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5E" w:rsidRDefault="00804D15">
      <w:pPr>
        <w:spacing w:line="20" w:lineRule="exact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pict>
          <v:rect id="_x0000_s1026" style="position:absolute;left:0;text-align:left;margin-left:198.6pt;margin-top:1.1pt;width:3.55pt;height:3.55pt;z-index:251659264;visibility:visible;mso-wrap-distance-left:12pt;mso-wrap-distance-top:12pt;mso-wrap-distance-right:12pt;mso-wrap-distance-bottom:12pt;mso-position-horizontal-relative:page;mso-position-vertical-relative:line" fillcolor="black" stroked="f" strokeweight="1pt">
            <v:fill opacity="0"/>
            <v:stroke miterlimit="4"/>
            <v:textbox>
              <w:txbxContent>
                <w:p w:rsidR="0083535E" w:rsidRDefault="0083535E"/>
              </w:txbxContent>
            </v:textbox>
            <w10:wrap type="topAndBottom" anchorx="page"/>
          </v:rect>
        </w:pict>
      </w:r>
    </w:p>
    <w:p w:rsidR="0083535E" w:rsidRDefault="0083535E">
      <w:pPr>
        <w:spacing w:line="20" w:lineRule="exact"/>
        <w:jc w:val="center"/>
        <w:sectPr w:rsidR="0083535E">
          <w:headerReference w:type="default" r:id="rId7"/>
          <w:footerReference w:type="default" r:id="rId8"/>
          <w:pgSz w:w="11900" w:h="16840"/>
          <w:pgMar w:top="1134" w:right="567" w:bottom="567" w:left="1134" w:header="720" w:footer="720" w:gutter="0"/>
          <w:cols w:space="720"/>
        </w:sectPr>
      </w:pPr>
    </w:p>
    <w:p w:rsidR="009C3453" w:rsidRPr="009C3453" w:rsidRDefault="009C3453" w:rsidP="009C3453">
      <w:pPr>
        <w:pStyle w:val="Style6"/>
        <w:widowControl/>
        <w:tabs>
          <w:tab w:val="left" w:leader="dot" w:pos="3086"/>
          <w:tab w:val="left" w:leader="dot" w:pos="3581"/>
          <w:tab w:val="left" w:leader="hyphen" w:pos="5722"/>
        </w:tabs>
        <w:spacing w:before="10" w:line="240" w:lineRule="auto"/>
        <w:ind w:right="50" w:firstLine="0"/>
        <w:jc w:val="right"/>
        <w:rPr>
          <w:rStyle w:val="FontStyle12"/>
          <w:sz w:val="28"/>
          <w:szCs w:val="28"/>
        </w:rPr>
      </w:pPr>
    </w:p>
    <w:p w:rsidR="009C3453" w:rsidRPr="009C3453" w:rsidRDefault="009C3453" w:rsidP="009C3453">
      <w:pPr>
        <w:pStyle w:val="Style6"/>
        <w:widowControl/>
        <w:tabs>
          <w:tab w:val="left" w:leader="dot" w:pos="3086"/>
          <w:tab w:val="left" w:leader="dot" w:pos="3581"/>
          <w:tab w:val="left" w:leader="hyphen" w:pos="5722"/>
        </w:tabs>
        <w:spacing w:before="10" w:line="240" w:lineRule="auto"/>
        <w:ind w:right="50" w:firstLine="0"/>
        <w:jc w:val="center"/>
        <w:rPr>
          <w:rStyle w:val="FontStyle12"/>
          <w:b/>
          <w:sz w:val="28"/>
          <w:szCs w:val="28"/>
        </w:rPr>
      </w:pPr>
      <w:r w:rsidRPr="009C3453">
        <w:rPr>
          <w:rStyle w:val="FontStyle12"/>
          <w:b/>
          <w:sz w:val="28"/>
          <w:szCs w:val="28"/>
        </w:rPr>
        <w:t xml:space="preserve">Смета оплаты образовательных услуг по реализации образовательной программы подготовки научно-педагогических кадров в аспирантуре </w:t>
      </w:r>
      <w:r>
        <w:rPr>
          <w:rStyle w:val="FontStyle12"/>
          <w:b/>
          <w:sz w:val="28"/>
          <w:szCs w:val="28"/>
        </w:rPr>
        <w:br/>
      </w:r>
      <w:r w:rsidRPr="009C3453">
        <w:rPr>
          <w:rStyle w:val="FontStyle12"/>
          <w:b/>
          <w:sz w:val="28"/>
          <w:szCs w:val="28"/>
        </w:rPr>
        <w:t>НТЦ УП РАН в 2018</w:t>
      </w:r>
      <w:r w:rsidR="005B0AAE">
        <w:rPr>
          <w:rStyle w:val="FontStyle12"/>
          <w:b/>
          <w:sz w:val="28"/>
          <w:szCs w:val="28"/>
        </w:rPr>
        <w:t>/</w:t>
      </w:r>
      <w:r w:rsidRPr="009C3453">
        <w:rPr>
          <w:rStyle w:val="FontStyle12"/>
          <w:b/>
          <w:sz w:val="28"/>
          <w:szCs w:val="28"/>
        </w:rPr>
        <w:t>2019 учебном году</w:t>
      </w:r>
    </w:p>
    <w:p w:rsidR="009C3453" w:rsidRPr="00537275" w:rsidRDefault="009C3453" w:rsidP="009C3453">
      <w:pPr>
        <w:pStyle w:val="Style6"/>
        <w:widowControl/>
        <w:tabs>
          <w:tab w:val="left" w:leader="dot" w:pos="3086"/>
          <w:tab w:val="left" w:leader="dot" w:pos="3581"/>
          <w:tab w:val="left" w:leader="hyphen" w:pos="5722"/>
        </w:tabs>
        <w:spacing w:before="10" w:line="240" w:lineRule="auto"/>
        <w:ind w:right="50" w:firstLine="0"/>
        <w:rPr>
          <w:rStyle w:val="FontStyle12"/>
          <w:b/>
        </w:rPr>
      </w:pPr>
    </w:p>
    <w:tbl>
      <w:tblPr>
        <w:tblStyle w:val="a7"/>
        <w:tblW w:w="0" w:type="auto"/>
        <w:tblInd w:w="-34" w:type="dxa"/>
        <w:tblLook w:val="01E0"/>
      </w:tblPr>
      <w:tblGrid>
        <w:gridCol w:w="2836"/>
        <w:gridCol w:w="3543"/>
        <w:gridCol w:w="2127"/>
        <w:gridCol w:w="1984"/>
      </w:tblGrid>
      <w:tr w:rsidR="009C3453" w:rsidTr="009C3453">
        <w:tc>
          <w:tcPr>
            <w:tcW w:w="2836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C3453">
              <w:rPr>
                <w:rStyle w:val="FontStyle12"/>
                <w:b/>
                <w:sz w:val="24"/>
                <w:szCs w:val="24"/>
              </w:rPr>
              <w:t>Виды оказываемых услуг</w:t>
            </w:r>
          </w:p>
        </w:tc>
        <w:tc>
          <w:tcPr>
            <w:tcW w:w="3543" w:type="dxa"/>
            <w:vAlign w:val="center"/>
          </w:tcPr>
          <w:p w:rsidR="009C3453" w:rsidRPr="009C3453" w:rsidRDefault="009C3453" w:rsidP="009C3453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C3453">
              <w:rPr>
                <w:rStyle w:val="FontStyle12"/>
                <w:b/>
                <w:sz w:val="24"/>
                <w:szCs w:val="24"/>
              </w:rPr>
              <w:t xml:space="preserve">Наименование </w:t>
            </w:r>
            <w:r>
              <w:rPr>
                <w:rStyle w:val="FontStyle12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2127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C3453">
              <w:rPr>
                <w:rStyle w:val="FontStyle12"/>
                <w:b/>
                <w:sz w:val="24"/>
                <w:szCs w:val="24"/>
              </w:rPr>
              <w:t>Количество членов комиссии</w:t>
            </w:r>
          </w:p>
        </w:tc>
        <w:tc>
          <w:tcPr>
            <w:tcW w:w="1984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C3453">
              <w:rPr>
                <w:rStyle w:val="FontStyle12"/>
                <w:b/>
                <w:sz w:val="24"/>
                <w:szCs w:val="24"/>
              </w:rPr>
              <w:t>Количество часов</w:t>
            </w:r>
          </w:p>
        </w:tc>
      </w:tr>
      <w:tr w:rsidR="009C3453" w:rsidTr="009C3453">
        <w:tc>
          <w:tcPr>
            <w:tcW w:w="2836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Прием кандидатского экзамена</w:t>
            </w:r>
          </w:p>
        </w:tc>
        <w:tc>
          <w:tcPr>
            <w:tcW w:w="3543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01.04.01 Приборы и методы экспериментальной физики</w:t>
            </w:r>
          </w:p>
        </w:tc>
        <w:tc>
          <w:tcPr>
            <w:tcW w:w="2127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5 чел.</w:t>
            </w:r>
          </w:p>
        </w:tc>
        <w:tc>
          <w:tcPr>
            <w:tcW w:w="1984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1 час</w:t>
            </w:r>
          </w:p>
        </w:tc>
      </w:tr>
      <w:tr w:rsidR="009C3453" w:rsidTr="009C3453">
        <w:tc>
          <w:tcPr>
            <w:tcW w:w="2836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 xml:space="preserve">Проведение </w:t>
            </w:r>
            <w:r w:rsidRPr="009C3453">
              <w:t>консультаций</w:t>
            </w:r>
          </w:p>
        </w:tc>
        <w:tc>
          <w:tcPr>
            <w:tcW w:w="3543" w:type="dxa"/>
            <w:vAlign w:val="center"/>
          </w:tcPr>
          <w:p w:rsidR="009C3453" w:rsidRPr="009C3453" w:rsidRDefault="0010218C" w:rsidP="002941A8">
            <w:pPr>
              <w:tabs>
                <w:tab w:val="left" w:pos="3828"/>
              </w:tabs>
              <w:ind w:left="-440" w:right="-151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01.04.01 Приборы и методы экспериментальной физики</w:t>
            </w:r>
          </w:p>
        </w:tc>
        <w:tc>
          <w:tcPr>
            <w:tcW w:w="2127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1 чел.</w:t>
            </w:r>
          </w:p>
        </w:tc>
        <w:tc>
          <w:tcPr>
            <w:tcW w:w="1984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4 часа</w:t>
            </w:r>
          </w:p>
        </w:tc>
      </w:tr>
    </w:tbl>
    <w:p w:rsidR="009C3453" w:rsidRDefault="009C3453" w:rsidP="009C3453">
      <w:pPr>
        <w:pStyle w:val="Style6"/>
        <w:widowControl/>
        <w:tabs>
          <w:tab w:val="left" w:leader="dot" w:pos="3086"/>
          <w:tab w:val="left" w:leader="dot" w:pos="3581"/>
          <w:tab w:val="left" w:leader="hyphen" w:pos="5722"/>
        </w:tabs>
        <w:spacing w:before="10" w:line="480" w:lineRule="auto"/>
        <w:ind w:right="50" w:firstLine="0"/>
        <w:rPr>
          <w:rStyle w:val="FontStyle12"/>
          <w:b/>
          <w:sz w:val="22"/>
        </w:rPr>
      </w:pPr>
    </w:p>
    <w:tbl>
      <w:tblPr>
        <w:tblStyle w:val="a7"/>
        <w:tblW w:w="0" w:type="auto"/>
        <w:tblLook w:val="01E0"/>
      </w:tblPr>
      <w:tblGrid>
        <w:gridCol w:w="5495"/>
        <w:gridCol w:w="2977"/>
        <w:gridCol w:w="1984"/>
      </w:tblGrid>
      <w:tr w:rsidR="009C3453" w:rsidRPr="009C3453" w:rsidTr="002941A8">
        <w:tc>
          <w:tcPr>
            <w:tcW w:w="10456" w:type="dxa"/>
            <w:gridSpan w:val="3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C3453">
              <w:rPr>
                <w:rStyle w:val="FontStyle12"/>
                <w:b/>
                <w:sz w:val="24"/>
                <w:szCs w:val="24"/>
              </w:rPr>
              <w:t>Наименование затрат</w:t>
            </w:r>
          </w:p>
        </w:tc>
      </w:tr>
      <w:tr w:rsidR="009C3453" w:rsidRPr="009C3453" w:rsidTr="002941A8">
        <w:trPr>
          <w:trHeight w:val="470"/>
        </w:trPr>
        <w:tc>
          <w:tcPr>
            <w:tcW w:w="5495" w:type="dxa"/>
            <w:vMerge w:val="restart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rPr>
                <w:rStyle w:val="FontStyle12"/>
                <w:b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Удельные затраты на почасовую оплату труда профессорско-преподавательского состава при приеме кандидатского экзамена</w:t>
            </w:r>
          </w:p>
        </w:tc>
        <w:tc>
          <w:tcPr>
            <w:tcW w:w="2977" w:type="dxa"/>
          </w:tcPr>
          <w:p w:rsidR="009C3453" w:rsidRPr="009C3453" w:rsidRDefault="009C3453" w:rsidP="002941A8">
            <w:pPr>
              <w:tabs>
                <w:tab w:val="left" w:pos="3828"/>
              </w:tabs>
              <w:ind w:left="-440" w:right="-151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Доктор наук, профессор</w:t>
            </w:r>
          </w:p>
        </w:tc>
        <w:tc>
          <w:tcPr>
            <w:tcW w:w="1984" w:type="dxa"/>
            <w:vAlign w:val="center"/>
          </w:tcPr>
          <w:p w:rsidR="009C3453" w:rsidRPr="009C3453" w:rsidRDefault="009C3453" w:rsidP="002941A8">
            <w:pPr>
              <w:tabs>
                <w:tab w:val="left" w:pos="3828"/>
              </w:tabs>
              <w:ind w:left="-440" w:right="-151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550 руб./час</w:t>
            </w:r>
          </w:p>
        </w:tc>
      </w:tr>
      <w:tr w:rsidR="009C3453" w:rsidRPr="009C3453" w:rsidTr="002941A8">
        <w:trPr>
          <w:trHeight w:val="420"/>
        </w:trPr>
        <w:tc>
          <w:tcPr>
            <w:tcW w:w="5495" w:type="dxa"/>
            <w:vMerge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453" w:rsidRPr="009C3453" w:rsidRDefault="009C3453" w:rsidP="002941A8">
            <w:pPr>
              <w:tabs>
                <w:tab w:val="left" w:pos="3828"/>
              </w:tabs>
              <w:ind w:left="-440" w:right="-151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Доктор наук</w:t>
            </w:r>
          </w:p>
        </w:tc>
        <w:tc>
          <w:tcPr>
            <w:tcW w:w="1984" w:type="dxa"/>
          </w:tcPr>
          <w:p w:rsidR="009C3453" w:rsidRPr="009C3453" w:rsidRDefault="009C3453" w:rsidP="002941A8">
            <w:pPr>
              <w:tabs>
                <w:tab w:val="left" w:pos="3828"/>
              </w:tabs>
              <w:ind w:left="-440" w:right="-151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510 руб./час</w:t>
            </w:r>
          </w:p>
        </w:tc>
      </w:tr>
      <w:tr w:rsidR="009C3453" w:rsidRPr="009C3453" w:rsidTr="002941A8">
        <w:tc>
          <w:tcPr>
            <w:tcW w:w="5495" w:type="dxa"/>
            <w:vMerge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453" w:rsidRPr="009C3453" w:rsidRDefault="009C3453" w:rsidP="002941A8">
            <w:pPr>
              <w:tabs>
                <w:tab w:val="left" w:pos="3828"/>
              </w:tabs>
              <w:ind w:left="-440" w:right="-151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 xml:space="preserve">Кандидат наук, доцент </w:t>
            </w:r>
          </w:p>
        </w:tc>
        <w:tc>
          <w:tcPr>
            <w:tcW w:w="1984" w:type="dxa"/>
          </w:tcPr>
          <w:p w:rsidR="009C3453" w:rsidRPr="009C3453" w:rsidRDefault="009C3453" w:rsidP="002941A8">
            <w:pPr>
              <w:tabs>
                <w:tab w:val="left" w:pos="3828"/>
              </w:tabs>
              <w:ind w:left="-440" w:right="-151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430 руб./час</w:t>
            </w:r>
          </w:p>
        </w:tc>
      </w:tr>
      <w:tr w:rsidR="009C3453" w:rsidRPr="009C3453" w:rsidTr="002941A8">
        <w:tc>
          <w:tcPr>
            <w:tcW w:w="5495" w:type="dxa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rPr>
                <w:rStyle w:val="FontStyle12"/>
                <w:b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Удельные затраты на почасовую оплату труда профессорско-преподавательского состава проведение консультаций</w:t>
            </w:r>
          </w:p>
        </w:tc>
        <w:tc>
          <w:tcPr>
            <w:tcW w:w="2977" w:type="dxa"/>
            <w:vAlign w:val="center"/>
          </w:tcPr>
          <w:p w:rsidR="009C3453" w:rsidRPr="009C3453" w:rsidRDefault="0010218C" w:rsidP="0029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Доктор наук</w:t>
            </w:r>
          </w:p>
        </w:tc>
        <w:tc>
          <w:tcPr>
            <w:tcW w:w="1984" w:type="dxa"/>
          </w:tcPr>
          <w:p w:rsidR="009C3453" w:rsidRPr="009C3453" w:rsidRDefault="009C3453" w:rsidP="002941A8">
            <w:pPr>
              <w:jc w:val="center"/>
              <w:rPr>
                <w:rStyle w:val="FontStyle12"/>
                <w:sz w:val="24"/>
                <w:szCs w:val="24"/>
              </w:rPr>
            </w:pPr>
          </w:p>
          <w:p w:rsidR="009C3453" w:rsidRPr="009C3453" w:rsidRDefault="009C3453" w:rsidP="002941A8">
            <w:pPr>
              <w:jc w:val="center"/>
              <w:rPr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510 руб./час</w:t>
            </w:r>
          </w:p>
        </w:tc>
      </w:tr>
    </w:tbl>
    <w:p w:rsidR="009C3453" w:rsidRPr="009C3453" w:rsidRDefault="009C3453" w:rsidP="009C3453">
      <w:pPr>
        <w:pStyle w:val="Style6"/>
        <w:widowControl/>
        <w:tabs>
          <w:tab w:val="left" w:leader="dot" w:pos="3086"/>
          <w:tab w:val="left" w:leader="dot" w:pos="3581"/>
          <w:tab w:val="left" w:leader="hyphen" w:pos="5722"/>
        </w:tabs>
        <w:spacing w:before="10" w:line="480" w:lineRule="auto"/>
        <w:ind w:right="50" w:firstLine="0"/>
        <w:rPr>
          <w:rStyle w:val="FontStyle12"/>
          <w:b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5495"/>
        <w:gridCol w:w="2977"/>
        <w:gridCol w:w="1984"/>
      </w:tblGrid>
      <w:tr w:rsidR="009C3453" w:rsidTr="002941A8">
        <w:tc>
          <w:tcPr>
            <w:tcW w:w="5495" w:type="dxa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C3453">
              <w:rPr>
                <w:rStyle w:val="FontStyle12"/>
                <w:b/>
                <w:sz w:val="24"/>
                <w:szCs w:val="24"/>
              </w:rPr>
              <w:t>Прием кандидатского экзамена</w:t>
            </w:r>
          </w:p>
        </w:tc>
        <w:tc>
          <w:tcPr>
            <w:tcW w:w="1984" w:type="dxa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9C3453">
              <w:rPr>
                <w:rStyle w:val="FontStyle12"/>
                <w:b/>
                <w:sz w:val="24"/>
                <w:szCs w:val="24"/>
              </w:rPr>
              <w:t xml:space="preserve">Проведение </w:t>
            </w:r>
            <w:r w:rsidRPr="009C3453">
              <w:rPr>
                <w:b/>
              </w:rPr>
              <w:t>консультаций</w:t>
            </w:r>
          </w:p>
        </w:tc>
      </w:tr>
      <w:tr w:rsidR="009C3453" w:rsidTr="002941A8">
        <w:tc>
          <w:tcPr>
            <w:tcW w:w="5495" w:type="dxa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Оплата труда</w:t>
            </w:r>
            <w:r w:rsidRPr="009C3453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9C3453">
              <w:rPr>
                <w:rStyle w:val="FontStyle12"/>
                <w:sz w:val="24"/>
                <w:szCs w:val="24"/>
              </w:rPr>
              <w:t>профессорско-преподавательского состава</w:t>
            </w:r>
          </w:p>
        </w:tc>
        <w:tc>
          <w:tcPr>
            <w:tcW w:w="2977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2550</w:t>
            </w:r>
          </w:p>
        </w:tc>
        <w:tc>
          <w:tcPr>
            <w:tcW w:w="1984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2040</w:t>
            </w:r>
          </w:p>
        </w:tc>
      </w:tr>
      <w:tr w:rsidR="009C3453" w:rsidTr="002941A8">
        <w:tc>
          <w:tcPr>
            <w:tcW w:w="5495" w:type="dxa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Отчисления в государственные внебюджетные фонды (30, 2%)</w:t>
            </w:r>
          </w:p>
        </w:tc>
        <w:tc>
          <w:tcPr>
            <w:tcW w:w="2977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770,10</w:t>
            </w:r>
          </w:p>
        </w:tc>
        <w:tc>
          <w:tcPr>
            <w:tcW w:w="1984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616,1</w:t>
            </w:r>
          </w:p>
        </w:tc>
      </w:tr>
      <w:tr w:rsidR="009C3453" w:rsidTr="002941A8">
        <w:tc>
          <w:tcPr>
            <w:tcW w:w="5495" w:type="dxa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Прочие прямые расходы</w:t>
            </w:r>
          </w:p>
        </w:tc>
        <w:tc>
          <w:tcPr>
            <w:tcW w:w="2977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-</w:t>
            </w:r>
          </w:p>
        </w:tc>
      </w:tr>
      <w:tr w:rsidR="009C3453" w:rsidTr="002941A8">
        <w:tc>
          <w:tcPr>
            <w:tcW w:w="5495" w:type="dxa"/>
          </w:tcPr>
          <w:p w:rsidR="009C3453" w:rsidRPr="009C3453" w:rsidRDefault="009C3453" w:rsidP="005B0AAE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Оплата труда административно-управленческого аппарата (учетом отчислений в государственны</w:t>
            </w:r>
            <w:r w:rsidR="005B0AAE">
              <w:rPr>
                <w:rStyle w:val="FontStyle12"/>
                <w:sz w:val="24"/>
                <w:szCs w:val="24"/>
              </w:rPr>
              <w:t>е</w:t>
            </w:r>
            <w:r w:rsidRPr="009C3453">
              <w:rPr>
                <w:rStyle w:val="FontStyle12"/>
                <w:sz w:val="24"/>
                <w:szCs w:val="24"/>
              </w:rPr>
              <w:t xml:space="preserve"> внебюджетные фонды)</w:t>
            </w:r>
          </w:p>
        </w:tc>
        <w:tc>
          <w:tcPr>
            <w:tcW w:w="2977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1579,90</w:t>
            </w:r>
          </w:p>
        </w:tc>
        <w:tc>
          <w:tcPr>
            <w:tcW w:w="1984" w:type="dxa"/>
            <w:vAlign w:val="center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265,20</w:t>
            </w:r>
          </w:p>
        </w:tc>
      </w:tr>
      <w:tr w:rsidR="009C3453" w:rsidTr="002941A8">
        <w:tc>
          <w:tcPr>
            <w:tcW w:w="5495" w:type="dxa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rPr>
                <w:rStyle w:val="FontStyle12"/>
                <w:b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Общая стоимость услуги</w:t>
            </w:r>
          </w:p>
        </w:tc>
        <w:tc>
          <w:tcPr>
            <w:tcW w:w="2977" w:type="dxa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rPr>
                <w:rStyle w:val="FontStyle12"/>
                <w:sz w:val="24"/>
                <w:szCs w:val="24"/>
              </w:rPr>
              <w:t>5000</w:t>
            </w:r>
          </w:p>
        </w:tc>
        <w:tc>
          <w:tcPr>
            <w:tcW w:w="1984" w:type="dxa"/>
          </w:tcPr>
          <w:p w:rsidR="009C3453" w:rsidRPr="009C3453" w:rsidRDefault="009C3453" w:rsidP="002941A8">
            <w:pPr>
              <w:pStyle w:val="Style6"/>
              <w:widowControl/>
              <w:tabs>
                <w:tab w:val="left" w:leader="dot" w:pos="3086"/>
                <w:tab w:val="left" w:leader="dot" w:pos="3581"/>
                <w:tab w:val="left" w:leader="hyphen" w:pos="5722"/>
              </w:tabs>
              <w:spacing w:before="10" w:line="240" w:lineRule="auto"/>
              <w:ind w:right="50" w:firstLine="0"/>
              <w:jc w:val="center"/>
              <w:rPr>
                <w:rStyle w:val="FontStyle12"/>
                <w:sz w:val="24"/>
                <w:szCs w:val="24"/>
              </w:rPr>
            </w:pPr>
            <w:r w:rsidRPr="009C3453">
              <w:t>2922</w:t>
            </w:r>
          </w:p>
        </w:tc>
      </w:tr>
    </w:tbl>
    <w:p w:rsidR="009C3453" w:rsidRDefault="009C3453" w:rsidP="009C3453">
      <w:pPr>
        <w:pStyle w:val="Style6"/>
        <w:widowControl/>
        <w:tabs>
          <w:tab w:val="left" w:leader="dot" w:pos="3086"/>
          <w:tab w:val="left" w:leader="dot" w:pos="3581"/>
          <w:tab w:val="left" w:leader="hyphen" w:pos="5722"/>
        </w:tabs>
        <w:spacing w:before="10" w:line="240" w:lineRule="auto"/>
        <w:ind w:right="50" w:firstLine="0"/>
        <w:rPr>
          <w:rStyle w:val="FontStyle12"/>
          <w:b/>
          <w:sz w:val="22"/>
        </w:rPr>
      </w:pPr>
    </w:p>
    <w:p w:rsidR="009C3453" w:rsidRDefault="009C3453" w:rsidP="009C3453">
      <w:pPr>
        <w:pStyle w:val="Style6"/>
        <w:widowControl/>
        <w:tabs>
          <w:tab w:val="left" w:leader="dot" w:pos="3086"/>
          <w:tab w:val="left" w:leader="dot" w:pos="3581"/>
          <w:tab w:val="left" w:leader="hyphen" w:pos="5722"/>
        </w:tabs>
        <w:spacing w:before="10" w:line="240" w:lineRule="auto"/>
        <w:ind w:right="50" w:firstLine="0"/>
        <w:rPr>
          <w:rStyle w:val="FontStyle12"/>
          <w:b/>
          <w:sz w:val="22"/>
        </w:rPr>
      </w:pPr>
    </w:p>
    <w:p w:rsidR="009C3453" w:rsidRDefault="009C3453" w:rsidP="009C3453">
      <w:pPr>
        <w:pStyle w:val="Style6"/>
        <w:widowControl/>
        <w:tabs>
          <w:tab w:val="left" w:leader="dot" w:pos="3086"/>
          <w:tab w:val="left" w:leader="dot" w:pos="3581"/>
          <w:tab w:val="left" w:leader="hyphen" w:pos="5722"/>
        </w:tabs>
        <w:spacing w:before="10" w:line="240" w:lineRule="auto"/>
        <w:ind w:right="50" w:firstLine="0"/>
        <w:jc w:val="right"/>
        <w:rPr>
          <w:rStyle w:val="FontStyle12"/>
          <w:sz w:val="28"/>
          <w:szCs w:val="28"/>
        </w:rPr>
      </w:pPr>
    </w:p>
    <w:p w:rsidR="009C3453" w:rsidRDefault="009C3453" w:rsidP="009C3453">
      <w:pPr>
        <w:pStyle w:val="Style6"/>
        <w:widowControl/>
        <w:tabs>
          <w:tab w:val="left" w:leader="dot" w:pos="3086"/>
          <w:tab w:val="left" w:leader="dot" w:pos="3581"/>
          <w:tab w:val="left" w:leader="hyphen" w:pos="5722"/>
        </w:tabs>
        <w:spacing w:before="10" w:line="240" w:lineRule="auto"/>
        <w:ind w:right="50" w:firstLine="0"/>
        <w:jc w:val="right"/>
        <w:rPr>
          <w:rStyle w:val="FontStyle12"/>
          <w:sz w:val="28"/>
          <w:szCs w:val="28"/>
        </w:rPr>
      </w:pPr>
    </w:p>
    <w:p w:rsidR="009C3453" w:rsidRDefault="009C3453" w:rsidP="009C3453">
      <w:pPr>
        <w:pStyle w:val="Style6"/>
        <w:widowControl/>
        <w:tabs>
          <w:tab w:val="left" w:leader="dot" w:pos="3086"/>
          <w:tab w:val="left" w:leader="dot" w:pos="3581"/>
          <w:tab w:val="left" w:leader="hyphen" w:pos="5722"/>
        </w:tabs>
        <w:spacing w:before="10" w:line="240" w:lineRule="auto"/>
        <w:ind w:right="50" w:firstLine="0"/>
        <w:jc w:val="right"/>
        <w:rPr>
          <w:rStyle w:val="FontStyle12"/>
          <w:sz w:val="28"/>
          <w:szCs w:val="28"/>
        </w:rPr>
      </w:pPr>
    </w:p>
    <w:p w:rsidR="009C3453" w:rsidRDefault="009C3453" w:rsidP="009C3453">
      <w:pPr>
        <w:pStyle w:val="Style6"/>
        <w:widowControl/>
        <w:tabs>
          <w:tab w:val="left" w:leader="dot" w:pos="3086"/>
          <w:tab w:val="left" w:leader="dot" w:pos="3581"/>
          <w:tab w:val="left" w:leader="hyphen" w:pos="5722"/>
        </w:tabs>
        <w:spacing w:before="10" w:line="240" w:lineRule="auto"/>
        <w:ind w:right="50" w:firstLine="0"/>
        <w:jc w:val="right"/>
        <w:rPr>
          <w:rStyle w:val="FontStyle12"/>
          <w:sz w:val="28"/>
          <w:szCs w:val="28"/>
        </w:rPr>
      </w:pPr>
    </w:p>
    <w:p w:rsidR="009C3453" w:rsidRDefault="009C3453">
      <w:pPr>
        <w:widowControl/>
        <w:rPr>
          <w:rStyle w:val="FontStyle12"/>
          <w:rFonts w:eastAsia="Times New Roman"/>
          <w:sz w:val="28"/>
          <w:szCs w:val="28"/>
        </w:rPr>
      </w:pPr>
    </w:p>
    <w:p w:rsidR="00477EC3" w:rsidRDefault="00477EC3" w:rsidP="00477EC3">
      <w:pPr>
        <w:shd w:val="clear" w:color="auto" w:fill="FFFFFF"/>
        <w:ind w:left="720"/>
        <w:jc w:val="both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77EC3" w:rsidRDefault="00477EC3">
      <w:pPr>
        <w:widowControl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sectPr w:rsidR="00477EC3" w:rsidSect="006B4366">
      <w:type w:val="continuous"/>
      <w:pgSz w:w="11900" w:h="16840"/>
      <w:pgMar w:top="567" w:right="680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20" w:rsidRDefault="00E15820" w:rsidP="0083535E">
      <w:r>
        <w:separator/>
      </w:r>
    </w:p>
  </w:endnote>
  <w:endnote w:type="continuationSeparator" w:id="0">
    <w:p w:rsidR="00E15820" w:rsidRDefault="00E15820" w:rsidP="0083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5E" w:rsidRDefault="008353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20" w:rsidRDefault="00E15820" w:rsidP="0083535E">
      <w:r>
        <w:separator/>
      </w:r>
    </w:p>
  </w:footnote>
  <w:footnote w:type="continuationSeparator" w:id="0">
    <w:p w:rsidR="00E15820" w:rsidRDefault="00E15820" w:rsidP="00835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5E" w:rsidRDefault="008353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BEC"/>
    <w:multiLevelType w:val="hybridMultilevel"/>
    <w:tmpl w:val="DF9E487C"/>
    <w:lvl w:ilvl="0" w:tplc="3132AA3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3E2B7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D2EBD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866AA2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203D9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203F9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2A413A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A9F1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646FA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961257"/>
    <w:multiLevelType w:val="hybridMultilevel"/>
    <w:tmpl w:val="369A0E76"/>
    <w:lvl w:ilvl="0" w:tplc="0A443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535E"/>
    <w:rsid w:val="000373B6"/>
    <w:rsid w:val="000C4093"/>
    <w:rsid w:val="000D003E"/>
    <w:rsid w:val="000E3E6D"/>
    <w:rsid w:val="0010218C"/>
    <w:rsid w:val="001857F3"/>
    <w:rsid w:val="002303EE"/>
    <w:rsid w:val="00290221"/>
    <w:rsid w:val="00292C2A"/>
    <w:rsid w:val="002C49E1"/>
    <w:rsid w:val="002C504F"/>
    <w:rsid w:val="003C4900"/>
    <w:rsid w:val="004257B5"/>
    <w:rsid w:val="00477EC3"/>
    <w:rsid w:val="004A6AF9"/>
    <w:rsid w:val="004F572D"/>
    <w:rsid w:val="00543EE5"/>
    <w:rsid w:val="005B0AAE"/>
    <w:rsid w:val="005C73E5"/>
    <w:rsid w:val="005D7D8B"/>
    <w:rsid w:val="00614689"/>
    <w:rsid w:val="006256CD"/>
    <w:rsid w:val="00656840"/>
    <w:rsid w:val="006802F9"/>
    <w:rsid w:val="006B2C3A"/>
    <w:rsid w:val="006B4366"/>
    <w:rsid w:val="006B4C05"/>
    <w:rsid w:val="006B7F6C"/>
    <w:rsid w:val="007060BE"/>
    <w:rsid w:val="007162CA"/>
    <w:rsid w:val="007316E1"/>
    <w:rsid w:val="00733815"/>
    <w:rsid w:val="00784831"/>
    <w:rsid w:val="007A0644"/>
    <w:rsid w:val="007A1AE4"/>
    <w:rsid w:val="007B03C0"/>
    <w:rsid w:val="007B438C"/>
    <w:rsid w:val="007B543B"/>
    <w:rsid w:val="007E08B6"/>
    <w:rsid w:val="00804D15"/>
    <w:rsid w:val="0083535E"/>
    <w:rsid w:val="00887DFB"/>
    <w:rsid w:val="008F3FCA"/>
    <w:rsid w:val="00906BE4"/>
    <w:rsid w:val="00937D88"/>
    <w:rsid w:val="00944739"/>
    <w:rsid w:val="00955CCC"/>
    <w:rsid w:val="00992410"/>
    <w:rsid w:val="009C3453"/>
    <w:rsid w:val="009E005F"/>
    <w:rsid w:val="009F31A7"/>
    <w:rsid w:val="00A31D39"/>
    <w:rsid w:val="00A41CE5"/>
    <w:rsid w:val="00AA2C13"/>
    <w:rsid w:val="00BF4244"/>
    <w:rsid w:val="00C12C41"/>
    <w:rsid w:val="00C21ED8"/>
    <w:rsid w:val="00C516C2"/>
    <w:rsid w:val="00C649F2"/>
    <w:rsid w:val="00C64D64"/>
    <w:rsid w:val="00CB4AFD"/>
    <w:rsid w:val="00D27982"/>
    <w:rsid w:val="00D34711"/>
    <w:rsid w:val="00D53BE8"/>
    <w:rsid w:val="00E15820"/>
    <w:rsid w:val="00E8270F"/>
    <w:rsid w:val="00EA6DF3"/>
    <w:rsid w:val="00EB14E3"/>
    <w:rsid w:val="00EC12AD"/>
    <w:rsid w:val="00EF3120"/>
    <w:rsid w:val="00F03206"/>
    <w:rsid w:val="00F06F33"/>
    <w:rsid w:val="00F60EC3"/>
    <w:rsid w:val="00FB47D4"/>
    <w:rsid w:val="00FC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35E"/>
    <w:pPr>
      <w:widowControl w:val="0"/>
    </w:pPr>
    <w:rPr>
      <w:rFonts w:ascii="Arial" w:hAnsi="Arial" w:cs="Arial Unicode MS"/>
      <w:color w:val="000000"/>
      <w:u w:color="000000"/>
    </w:rPr>
  </w:style>
  <w:style w:type="paragraph" w:styleId="2">
    <w:name w:val="heading 2"/>
    <w:basedOn w:val="a"/>
    <w:next w:val="a"/>
    <w:link w:val="20"/>
    <w:qFormat/>
    <w:rsid w:val="009C3453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43"/>
      <w:jc w:val="both"/>
      <w:outlineLvl w:val="1"/>
    </w:pPr>
    <w:rPr>
      <w:rFonts w:ascii="Times New Roman" w:eastAsia="Calibri" w:hAnsi="Times New Roman" w:cs="Times New Roman"/>
      <w:b/>
      <w:color w:val="auto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35E"/>
    <w:rPr>
      <w:u w:val="single"/>
    </w:rPr>
  </w:style>
  <w:style w:type="table" w:customStyle="1" w:styleId="TableNormal">
    <w:name w:val="Table Normal"/>
    <w:rsid w:val="008353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3535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e6">
    <w:name w:val="Style6"/>
    <w:rsid w:val="0083535E"/>
    <w:pPr>
      <w:widowControl w:val="0"/>
      <w:spacing w:line="253" w:lineRule="exact"/>
      <w:ind w:firstLine="706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5">
    <w:name w:val="Normal (Web)"/>
    <w:rsid w:val="0083535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  <w:rsid w:val="0083535E"/>
  </w:style>
  <w:style w:type="character" w:customStyle="1" w:styleId="Hyperlink0">
    <w:name w:val="Hyperlink.0"/>
    <w:basedOn w:val="a6"/>
    <w:rsid w:val="0083535E"/>
    <w:rPr>
      <w:shd w:val="clear" w:color="auto" w:fill="FFFFFF"/>
      <w:lang w:val="ru-RU"/>
    </w:rPr>
  </w:style>
  <w:style w:type="character" w:customStyle="1" w:styleId="wmi-callto">
    <w:name w:val="wmi-callto"/>
    <w:basedOn w:val="a0"/>
    <w:rsid w:val="006B7F6C"/>
  </w:style>
  <w:style w:type="character" w:customStyle="1" w:styleId="dropdown-user-namefirst-letter">
    <w:name w:val="dropdown-user-name__first-letter"/>
    <w:basedOn w:val="a0"/>
    <w:rsid w:val="006B7F6C"/>
  </w:style>
  <w:style w:type="character" w:customStyle="1" w:styleId="FontStyle12">
    <w:name w:val="Font Style12"/>
    <w:rsid w:val="006B436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uiPriority w:val="99"/>
    <w:rsid w:val="006B43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eastAsia="Calibri" w:cs="Tahoma"/>
      <w:color w:val="00000A"/>
      <w:sz w:val="24"/>
      <w:szCs w:val="24"/>
      <w:bdr w:val="none" w:sz="0" w:space="0" w:color="auto"/>
      <w:lang w:val="de-DE" w:eastAsia="ja-JP" w:bidi="fa-IR"/>
    </w:rPr>
  </w:style>
  <w:style w:type="table" w:styleId="a7">
    <w:name w:val="Table Grid"/>
    <w:basedOn w:val="a1"/>
    <w:rsid w:val="000D00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C3453"/>
    <w:rPr>
      <w:rFonts w:eastAsia="Calibri"/>
      <w:b/>
      <w:bdr w:val="none" w:sz="0" w:space="0" w:color="auto"/>
    </w:rPr>
  </w:style>
  <w:style w:type="paragraph" w:customStyle="1" w:styleId="Default">
    <w:name w:val="Default"/>
    <w:rsid w:val="009C34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a8">
    <w:name w:val="List Paragraph"/>
    <w:basedOn w:val="a"/>
    <w:uiPriority w:val="34"/>
    <w:qFormat/>
    <w:rsid w:val="0010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Buhg</cp:lastModifiedBy>
  <cp:revision>15</cp:revision>
  <cp:lastPrinted>2018-11-08T13:48:00Z</cp:lastPrinted>
  <dcterms:created xsi:type="dcterms:W3CDTF">2018-08-10T12:35:00Z</dcterms:created>
  <dcterms:modified xsi:type="dcterms:W3CDTF">2018-11-09T07:15:00Z</dcterms:modified>
</cp:coreProperties>
</file>