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E6" w:rsidRPr="00725581" w:rsidRDefault="00C042E6" w:rsidP="00C042E6">
      <w:pPr>
        <w:jc w:val="both"/>
        <w:rPr>
          <w:rFonts w:ascii="Times New Roman" w:hAnsi="Times New Roman" w:cs="Times New Roman"/>
          <w:b/>
          <w:caps/>
          <w:sz w:val="24"/>
          <w:szCs w:val="28"/>
        </w:rPr>
      </w:pPr>
      <w:r w:rsidRPr="00725581">
        <w:rPr>
          <w:rFonts w:ascii="Times New Roman" w:hAnsi="Times New Roman" w:cs="Times New Roman"/>
          <w:b/>
          <w:caps/>
          <w:sz w:val="24"/>
          <w:szCs w:val="28"/>
        </w:rPr>
        <w:t>название вкр: «</w:t>
      </w:r>
      <w:r w:rsidR="00725581" w:rsidRPr="004C2215">
        <w:rPr>
          <w:rFonts w:ascii="Times New Roman" w:eastAsia="Calibri" w:hAnsi="Times New Roman" w:cs="Times New Roman"/>
          <w:b/>
          <w:caps/>
          <w:sz w:val="24"/>
        </w:rPr>
        <w:t>Использование метода акустооптической видеоспектромерии для изучения оптических свойств вещества в экстремальных условиях</w:t>
      </w:r>
      <w:r w:rsidRPr="00725581">
        <w:rPr>
          <w:rFonts w:ascii="Times New Roman" w:hAnsi="Times New Roman" w:cs="Times New Roman"/>
          <w:b/>
          <w:caps/>
          <w:sz w:val="24"/>
          <w:szCs w:val="28"/>
        </w:rPr>
        <w:t>»</w:t>
      </w:r>
    </w:p>
    <w:p w:rsidR="00972652" w:rsidRPr="00725581" w:rsidRDefault="00C042E6" w:rsidP="00C042E6">
      <w:pPr>
        <w:jc w:val="both"/>
        <w:rPr>
          <w:rFonts w:ascii="Times New Roman" w:hAnsi="Times New Roman" w:cs="Times New Roman"/>
          <w:b/>
          <w:caps/>
          <w:sz w:val="24"/>
          <w:szCs w:val="28"/>
        </w:rPr>
      </w:pPr>
      <w:r w:rsidRPr="00725581">
        <w:rPr>
          <w:rFonts w:ascii="Times New Roman" w:hAnsi="Times New Roman" w:cs="Times New Roman"/>
          <w:b/>
          <w:caps/>
          <w:sz w:val="24"/>
          <w:szCs w:val="28"/>
        </w:rPr>
        <w:t>(докладчик мантрова ю.в.)</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1</w:t>
      </w:r>
    </w:p>
    <w:p w:rsidR="00E56355" w:rsidRDefault="00725581" w:rsidP="00725581">
      <w:pPr>
        <w:spacing w:line="240" w:lineRule="auto"/>
        <w:rPr>
          <w:rFonts w:ascii="Times New Roman" w:hAnsi="Times New Roman" w:cs="Times New Roman"/>
          <w:sz w:val="24"/>
          <w:szCs w:val="24"/>
        </w:rPr>
      </w:pPr>
      <w:r>
        <w:rPr>
          <w:rFonts w:ascii="Times New Roman" w:hAnsi="Times New Roman" w:cs="Times New Roman"/>
          <w:sz w:val="24"/>
          <w:szCs w:val="24"/>
        </w:rPr>
        <w:t>Здравствуйте, уважаемые коллеги.</w:t>
      </w:r>
    </w:p>
    <w:p w:rsidR="00725581" w:rsidRPr="00725581" w:rsidRDefault="00725581" w:rsidP="00725581">
      <w:pPr>
        <w:spacing w:line="240" w:lineRule="auto"/>
        <w:rPr>
          <w:rFonts w:ascii="Times New Roman" w:hAnsi="Times New Roman" w:cs="Times New Roman"/>
          <w:sz w:val="24"/>
          <w:szCs w:val="24"/>
        </w:rPr>
      </w:pPr>
      <w:r>
        <w:rPr>
          <w:rFonts w:ascii="Times New Roman" w:hAnsi="Times New Roman" w:cs="Times New Roman"/>
          <w:sz w:val="24"/>
          <w:szCs w:val="24"/>
        </w:rPr>
        <w:t xml:space="preserve">Тема доклада: Использование метода акустооптической </w:t>
      </w:r>
      <w:proofErr w:type="spellStart"/>
      <w:r>
        <w:rPr>
          <w:rFonts w:ascii="Times New Roman" w:hAnsi="Times New Roman" w:cs="Times New Roman"/>
          <w:sz w:val="24"/>
          <w:szCs w:val="24"/>
        </w:rPr>
        <w:t>видеоспектрометрии</w:t>
      </w:r>
      <w:proofErr w:type="spellEnd"/>
      <w:r>
        <w:rPr>
          <w:rFonts w:ascii="Times New Roman" w:hAnsi="Times New Roman" w:cs="Times New Roman"/>
          <w:sz w:val="24"/>
          <w:szCs w:val="24"/>
        </w:rPr>
        <w:t xml:space="preserve"> для изучения оптических свойств вещества в экстремальных условиях.</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2</w:t>
      </w:r>
    </w:p>
    <w:p w:rsidR="00E56355" w:rsidRPr="00725581" w:rsidRDefault="00E56355"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Объект исследования:</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Научная работа посвящена вопросам, связанным с бесконтактным определением пространственного распределения коэффициента теплового излучения наравне с измерением распределения термодинамической температуры в экстремальных условиях высоких температур и давлений.</w:t>
      </w:r>
    </w:p>
    <w:p w:rsidR="00E56355" w:rsidRPr="00725581" w:rsidRDefault="00E56355"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Цель работы:</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 xml:space="preserve">Цель данной работы – продемонстрировать возможность измерения распределения коэффициента теплового излучения как при относительно равномерном нагреве исследуемой поверхности (нагрев поверхности током), так и при неравномерном нагреве до экстремально высоких температур (нагрев излучением мощного лазера). На данный момент подобные измерения никто не демонстрировал, ограничиваясь измерением относительных значений коэффициента теплового излучения для всего исследуемого участка в целом. </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 xml:space="preserve">Визуализация и измерение распределения коэффициента теплового излучения важно не только, для получения более точных результатов измерения температуры нагретых тел, но также является фундаментальной научной задачей. </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 xml:space="preserve">Получение распределений коэффициента теплового излучения особенно важно в случаях неоднородного нагрева, в связи с тем, что реальные объекты редко бывают нагреты однородно.  К примеру, изучение процессов, происходящих в центре Земли возможно только с использованием ячеек высокого давления, </w:t>
      </w:r>
      <w:proofErr w:type="gramStart"/>
      <w:r w:rsidRPr="00725581">
        <w:rPr>
          <w:rFonts w:ascii="Times New Roman" w:hAnsi="Times New Roman" w:cs="Times New Roman"/>
          <w:sz w:val="24"/>
          <w:szCs w:val="24"/>
        </w:rPr>
        <w:t>где</w:t>
      </w:r>
      <w:proofErr w:type="gramEnd"/>
      <w:r w:rsidRPr="00725581">
        <w:rPr>
          <w:rFonts w:ascii="Times New Roman" w:hAnsi="Times New Roman" w:cs="Times New Roman"/>
          <w:sz w:val="24"/>
          <w:szCs w:val="24"/>
        </w:rPr>
        <w:t xml:space="preserve"> нагрев осуществляется при помощи излучения мощного инфракрасного лазера.</w:t>
      </w:r>
    </w:p>
    <w:p w:rsidR="00E56355" w:rsidRPr="00725581" w:rsidRDefault="00E56355"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Области применения:</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Измерение коэффициента теплового излучения при высоких температурах важно для понимания множества физических явлений, таких как: определение теплопередачи теплового излучения в ядре Земли; процессов в диффузионном пламени; получения солнечных элементов с низким коэффициентом; в тепловом контроле космических аппаратов; высокоэффективном использовании солнечной энергии и т.д.</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Знание о коэффициенте теплового излучения имеет важное значение для таких областей как:</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Авиационно-космическая промышленность;</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r>
      <w:proofErr w:type="gramStart"/>
      <w:r w:rsidRPr="00725581">
        <w:rPr>
          <w:rFonts w:ascii="Times New Roman" w:hAnsi="Times New Roman" w:cs="Times New Roman"/>
          <w:sz w:val="24"/>
          <w:szCs w:val="24"/>
        </w:rPr>
        <w:t>В</w:t>
      </w:r>
      <w:proofErr w:type="gramEnd"/>
      <w:r w:rsidRPr="00725581">
        <w:rPr>
          <w:rFonts w:ascii="Times New Roman" w:hAnsi="Times New Roman" w:cs="Times New Roman"/>
          <w:sz w:val="24"/>
          <w:szCs w:val="24"/>
        </w:rPr>
        <w:t xml:space="preserve"> работах использующих солнечную энергию;</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lastRenderedPageBreak/>
        <w:t>•</w:t>
      </w:r>
      <w:r w:rsidRPr="00725581">
        <w:rPr>
          <w:rFonts w:ascii="Times New Roman" w:hAnsi="Times New Roman" w:cs="Times New Roman"/>
          <w:sz w:val="24"/>
          <w:szCs w:val="24"/>
        </w:rPr>
        <w:tab/>
      </w:r>
      <w:proofErr w:type="gramStart"/>
      <w:r w:rsidRPr="00725581">
        <w:rPr>
          <w:rFonts w:ascii="Times New Roman" w:hAnsi="Times New Roman" w:cs="Times New Roman"/>
          <w:sz w:val="24"/>
          <w:szCs w:val="24"/>
        </w:rPr>
        <w:t>В</w:t>
      </w:r>
      <w:proofErr w:type="gramEnd"/>
      <w:r w:rsidRPr="00725581">
        <w:rPr>
          <w:rFonts w:ascii="Times New Roman" w:hAnsi="Times New Roman" w:cs="Times New Roman"/>
          <w:sz w:val="24"/>
          <w:szCs w:val="24"/>
        </w:rPr>
        <w:t xml:space="preserve"> работе реакторов термоядерного синтеза;</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Изучение процессов плавления и фазовых переходов в нагретых веществах;</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Исследование образцов в экстремальных условиях (лазерный нагрев, ячейки высокого давления);</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Определение теплопередачи теплового излучения;</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Определения химического состава;</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И другое.</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3</w:t>
      </w:r>
    </w:p>
    <w:p w:rsidR="00E56355" w:rsidRPr="00725581" w:rsidRDefault="00E56355"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Методы исследования:</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 xml:space="preserve">Экспериментальная часть исследования выполнена с использованием уникальной измерительной установки, разработанной в НТЦ УП РАН. Данная установка позволяет достигать экстремально высоких температур, используя как лазерный, так и электрический методы нагрева экспериментальных образцов, в сочетании с акустооптической системой, позволяющей получать измерения на большом диапазоне длин волн (более 100), что позволяет значительно повысить достоверность результатов. </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Теоретическая часть исследования содержит как математическую модель измерения коэффициента теплового излучения на основе метода наименьших квадратов, реализованную средствами пакета прикладных программ для решения задач технических вычислений MATLAB, так и методику определения ошибок измерения коэффициента теплового излучения.</w:t>
      </w:r>
    </w:p>
    <w:p w:rsidR="00E56355" w:rsidRPr="00725581" w:rsidRDefault="00E56355"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Результаты работы:</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На защиту выносятся следующие разработки:</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Метод измерения распределения коэффициента теплового излучения при помощи двойного акустооптического фильтра;</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Математическая модель измерения коэффициента излучения на основе метода наименьших квадратов;</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w:t>
      </w:r>
      <w:r w:rsidRPr="00725581">
        <w:rPr>
          <w:rFonts w:ascii="Times New Roman" w:hAnsi="Times New Roman" w:cs="Times New Roman"/>
          <w:sz w:val="24"/>
          <w:szCs w:val="24"/>
        </w:rPr>
        <w:tab/>
        <w:t>Методика определения ошибок измерения коэффициента теплового излучения и оценка ошибок в проведённых экспериментах.</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А также результаты экспериментов по нагреву тестовых объектов, и экспериментальных вольфрамовых пластин.</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4</w:t>
      </w:r>
    </w:p>
    <w:p w:rsidR="00E56355" w:rsidRPr="00725581" w:rsidRDefault="00E56355" w:rsidP="00725581">
      <w:pPr>
        <w:spacing w:line="240" w:lineRule="auto"/>
        <w:ind w:firstLine="708"/>
        <w:jc w:val="both"/>
        <w:rPr>
          <w:rFonts w:ascii="Times New Roman" w:hAnsi="Times New Roman" w:cs="Times New Roman"/>
          <w:sz w:val="24"/>
          <w:szCs w:val="24"/>
        </w:rPr>
      </w:pPr>
      <w:r w:rsidRPr="00725581">
        <w:rPr>
          <w:rFonts w:ascii="Times New Roman" w:hAnsi="Times New Roman" w:cs="Times New Roman"/>
          <w:sz w:val="24"/>
          <w:szCs w:val="24"/>
        </w:rPr>
        <w:t>Внутри объектов материального мира, имеющих температуру выше абсолютного нуля (-273˚С, 0 К), происходит хаотичное движение молекул вещества. Энергия таких беспорядочно движущихся частиц называется кинетической. Когда же молекулы соударяются, происходит изменение их энергетического состояния, в ходе чего испускается электромагнитное излучение. Такое излучение называется тепловым.</w:t>
      </w:r>
    </w:p>
    <w:p w:rsidR="00E56355" w:rsidRPr="00725581" w:rsidRDefault="00E56355" w:rsidP="00725581">
      <w:pPr>
        <w:spacing w:line="240" w:lineRule="auto"/>
        <w:ind w:firstLine="708"/>
        <w:jc w:val="both"/>
        <w:rPr>
          <w:rFonts w:ascii="Times New Roman" w:hAnsi="Times New Roman" w:cs="Times New Roman"/>
          <w:sz w:val="24"/>
          <w:szCs w:val="24"/>
        </w:rPr>
      </w:pPr>
      <w:r w:rsidRPr="00725581">
        <w:rPr>
          <w:rFonts w:ascii="Times New Roman" w:hAnsi="Times New Roman" w:cs="Times New Roman"/>
          <w:sz w:val="24"/>
          <w:szCs w:val="24"/>
        </w:rPr>
        <w:t xml:space="preserve">В </w:t>
      </w:r>
      <w:r w:rsidRPr="00725581">
        <w:rPr>
          <w:rFonts w:ascii="Times New Roman" w:hAnsi="Times New Roman" w:cs="Times New Roman"/>
          <w:sz w:val="24"/>
          <w:szCs w:val="24"/>
          <w:lang w:val="en-US"/>
        </w:rPr>
        <w:t>XIX</w:t>
      </w:r>
      <w:r w:rsidRPr="00725581">
        <w:rPr>
          <w:rFonts w:ascii="Times New Roman" w:hAnsi="Times New Roman" w:cs="Times New Roman"/>
          <w:sz w:val="24"/>
          <w:szCs w:val="24"/>
        </w:rPr>
        <w:t xml:space="preserve"> веке для описания законов теплового излучения было создано понятие абсолютно чёрного тела или сокращённо АЧТ. Оно представляет собой идеализированную модель излучающего тела, не имеющую на данный момент аналогов в природе. </w:t>
      </w:r>
      <w:r w:rsidRPr="00725581">
        <w:rPr>
          <w:rFonts w:ascii="Times New Roman" w:hAnsi="Times New Roman" w:cs="Times New Roman"/>
          <w:sz w:val="24"/>
          <w:szCs w:val="24"/>
        </w:rPr>
        <w:lastRenderedPageBreak/>
        <w:t xml:space="preserve">Основополагающим свойством такой модели является её способность поглощать всё приходящее излучение вне зависимости от длины волны для любой заданной температуры, ничего при этом не отражая. При этом абсолютно чёрное тело может излучать волны любой частоты. В области теплового излучения понятие АЧТ чаще используется для сравнения радиационных свойств реальных объектов. Основной относительной характеристикой, устанавливающей связь между реальными телами и моделью АЧТ является коэффициент теплового излучения ε. Данный коэффициент позволяет оценить способность реальных тел к излучению. </w:t>
      </w:r>
    </w:p>
    <w:p w:rsidR="00E56355" w:rsidRPr="00725581" w:rsidRDefault="00E56355" w:rsidP="00725581">
      <w:pPr>
        <w:spacing w:line="240" w:lineRule="auto"/>
        <w:ind w:firstLine="708"/>
        <w:jc w:val="both"/>
        <w:rPr>
          <w:rFonts w:ascii="Times New Roman" w:hAnsi="Times New Roman" w:cs="Times New Roman"/>
          <w:sz w:val="24"/>
          <w:szCs w:val="24"/>
        </w:rPr>
      </w:pPr>
      <w:r w:rsidRPr="00725581">
        <w:rPr>
          <w:rFonts w:ascii="Times New Roman" w:hAnsi="Times New Roman" w:cs="Times New Roman"/>
          <w:sz w:val="24"/>
          <w:szCs w:val="24"/>
        </w:rPr>
        <w:t>Сформулированный в 1900 году закон Планка демонстрирует роль коэффициента теплового излучения в соотношении излучения АЧТ и реальных тел и позволяет дать чёткое определение: коэффициент теплового излучения – это отношение потока энергии, излучаемого реальным телом, к потоку энергии, излучаемому абсолютно чёрным телом при той же температуре.</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5</w:t>
      </w:r>
    </w:p>
    <w:p w:rsidR="00E56355" w:rsidRPr="00725581" w:rsidRDefault="00E56355" w:rsidP="00725581">
      <w:pPr>
        <w:spacing w:after="200" w:line="240" w:lineRule="auto"/>
        <w:ind w:firstLine="708"/>
        <w:jc w:val="both"/>
        <w:rPr>
          <w:rFonts w:ascii="Times New Roman" w:hAnsi="Times New Roman" w:cs="Times New Roman"/>
          <w:sz w:val="24"/>
          <w:szCs w:val="24"/>
        </w:rPr>
      </w:pPr>
      <w:r w:rsidRPr="00725581">
        <w:rPr>
          <w:rFonts w:ascii="Times New Roman" w:hAnsi="Times New Roman" w:cs="Times New Roman"/>
          <w:sz w:val="24"/>
          <w:szCs w:val="24"/>
        </w:rPr>
        <w:t>Проблема излучения АЧТ состояла в необходимости теоретически получить спектральную плотность его энергетической светимости. Этот вопрос был решён Максом Планком в 1900 году. Для решения данной задачи пришлось отказаться от классических представлений и сделать предположение о том, что заряд, совершающий колебания с частотой v, может получать или отдавать энергию порциями (квантами). На основе этих представлений о квантах энергии, используя методы статистической термодинамики, было получено выражение зависимости интенсивности излучения АЧТ от температуры и длины волны:</w:t>
      </w:r>
    </w:p>
    <w:p w:rsidR="00E56355" w:rsidRPr="00725581" w:rsidRDefault="00E56355" w:rsidP="00725581">
      <w:pPr>
        <w:spacing w:after="200" w:line="240" w:lineRule="auto"/>
        <w:jc w:val="right"/>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sSup>
              <m:sSupPr>
                <m:ctrlPr>
                  <w:rPr>
                    <w:rFonts w:ascii="Cambria Math" w:hAnsi="Cambria Math" w:cs="Times New Roman"/>
                    <w:sz w:val="24"/>
                    <w:szCs w:val="24"/>
                  </w:rPr>
                </m:ctrlPr>
              </m:sSupPr>
              <m:e>
                <m:r>
                  <w:rPr>
                    <w:rFonts w:ascii="Cambria Math" w:hAnsi="Cambria Math" w:cs="Times New Roman"/>
                    <w:sz w:val="24"/>
                    <w:szCs w:val="24"/>
                  </w:rPr>
                  <m:t>λ</m:t>
                </m:r>
              </m:e>
              <m:sup>
                <m:r>
                  <m:rPr>
                    <m:sty m:val="p"/>
                  </m:rPr>
                  <w:rPr>
                    <w:rFonts w:ascii="Cambria Math" w:hAnsi="Cambria Math" w:cs="Times New Roman"/>
                    <w:sz w:val="24"/>
                    <w:szCs w:val="24"/>
                  </w:rPr>
                  <m:t>-5</m:t>
                </m:r>
              </m:sup>
            </m:sSup>
          </m:num>
          <m:den>
            <m:sSup>
              <m:sSupPr>
                <m:ctrlPr>
                  <w:rPr>
                    <w:rFonts w:ascii="Cambria Math" w:hAnsi="Cambria Math" w:cs="Times New Roman"/>
                    <w:sz w:val="24"/>
                    <w:szCs w:val="24"/>
                  </w:rPr>
                </m:ctrlPr>
              </m:sSupPr>
              <m:e>
                <m:r>
                  <w:rPr>
                    <w:rFonts w:ascii="Cambria Math" w:hAnsi="Cambria Math" w:cs="Times New Roman"/>
                    <w:sz w:val="24"/>
                    <w:szCs w:val="24"/>
                  </w:rPr>
                  <m:t>e</m:t>
                </m:r>
              </m:e>
              <m:sup>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num>
                  <m:den>
                    <m:r>
                      <w:rPr>
                        <w:rFonts w:ascii="Cambria Math" w:hAnsi="Cambria Math" w:cs="Times New Roman"/>
                        <w:sz w:val="24"/>
                        <w:szCs w:val="24"/>
                      </w:rPr>
                      <m:t>λT</m:t>
                    </m:r>
                  </m:den>
                </m:f>
              </m:sup>
            </m:sSup>
            <m:r>
              <m:rPr>
                <m:sty m:val="p"/>
              </m:rPr>
              <w:rPr>
                <w:rFonts w:ascii="Cambria Math" w:hAnsi="Cambria Math" w:cs="Times New Roman"/>
                <w:sz w:val="24"/>
                <w:szCs w:val="24"/>
              </w:rPr>
              <m:t>-1</m:t>
            </m:r>
          </m:den>
        </m:f>
        <m:r>
          <m:rPr>
            <m:sty m:val="p"/>
          </m:rPr>
          <w:rPr>
            <w:rFonts w:ascii="Cambria Math" w:hAnsi="Cambria Math" w:cs="Times New Roman"/>
            <w:sz w:val="24"/>
            <w:szCs w:val="24"/>
          </w:rPr>
          <m:t xml:space="preserve">, </m:t>
        </m:r>
      </m:oMath>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tab/>
        <w:t>(1)</w:t>
      </w:r>
    </w:p>
    <w:p w:rsidR="00E56355" w:rsidRPr="00725581" w:rsidRDefault="00E56355" w:rsidP="00725581">
      <w:pPr>
        <w:spacing w:after="200" w:line="240" w:lineRule="auto"/>
        <w:jc w:val="both"/>
        <w:rPr>
          <w:rFonts w:ascii="Times New Roman" w:hAnsi="Times New Roman" w:cs="Times New Roman"/>
          <w:sz w:val="24"/>
          <w:szCs w:val="24"/>
        </w:rPr>
      </w:pPr>
      <w:r w:rsidRPr="00725581">
        <w:rPr>
          <w:rFonts w:ascii="Times New Roman" w:hAnsi="Times New Roman" w:cs="Times New Roman"/>
          <w:sz w:val="24"/>
          <w:szCs w:val="24"/>
        </w:rPr>
        <w:t xml:space="preserve">где </w:t>
      </w:r>
      <m:oMath>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=3,74∙</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-16</m:t>
            </m:r>
          </m:sup>
        </m:sSup>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Вт</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м</m:t>
                </m:r>
              </m:e>
              <m:sup>
                <m:r>
                  <m:rPr>
                    <m:sty m:val="p"/>
                  </m:rPr>
                  <w:rPr>
                    <w:rFonts w:ascii="Cambria Math" w:hAnsi="Cambria Math" w:cs="Times New Roman"/>
                    <w:sz w:val="24"/>
                    <w:szCs w:val="24"/>
                  </w:rPr>
                  <m:t>2</m:t>
                </m:r>
              </m:sup>
            </m:sSup>
          </m:den>
        </m:f>
      </m:oMath>
      <w:r w:rsidRPr="00725581">
        <w:rPr>
          <w:rFonts w:ascii="Times New Roman" w:hAnsi="Times New Roman" w:cs="Times New Roman"/>
          <w:sz w:val="24"/>
          <w:szCs w:val="24"/>
        </w:rPr>
        <w:t xml:space="preserve">  – первая постоянная </w:t>
      </w:r>
      <w:proofErr w:type="gramStart"/>
      <w:r w:rsidRPr="00725581">
        <w:rPr>
          <w:rFonts w:ascii="Times New Roman" w:hAnsi="Times New Roman" w:cs="Times New Roman"/>
          <w:sz w:val="24"/>
          <w:szCs w:val="24"/>
        </w:rPr>
        <w:t xml:space="preserve">Планка, </w:t>
      </w:r>
      <m:oMath>
        <m:sSub>
          <m:sSubPr>
            <m:ctrlPr>
              <w:rPr>
                <w:rFonts w:ascii="Cambria Math" w:hAnsi="Cambria Math" w:cs="Times New Roman"/>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=1,44∙</m:t>
        </m:r>
        <m:sSup>
          <m:sSupPr>
            <m:ctrlPr>
              <w:rPr>
                <w:rFonts w:ascii="Cambria Math" w:hAnsi="Cambria Math" w:cs="Times New Roman"/>
                <w:sz w:val="24"/>
                <w:szCs w:val="24"/>
              </w:rPr>
            </m:ctrlPr>
          </m:sSupPr>
          <m:e>
            <m:r>
              <m:rPr>
                <m:sty m:val="p"/>
              </m:rPr>
              <w:rPr>
                <w:rFonts w:ascii="Cambria Math" w:hAnsi="Cambria Math" w:cs="Times New Roman"/>
                <w:sz w:val="24"/>
                <w:szCs w:val="24"/>
              </w:rPr>
              <m:t>10</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 М∙К</m:t>
        </m:r>
      </m:oMath>
      <w:r w:rsidRPr="00725581">
        <w:rPr>
          <w:rFonts w:ascii="Times New Roman" w:hAnsi="Times New Roman" w:cs="Times New Roman"/>
          <w:sz w:val="24"/>
          <w:szCs w:val="24"/>
        </w:rPr>
        <w:t xml:space="preserve"> –</w:t>
      </w:r>
      <w:proofErr w:type="gramEnd"/>
      <w:r w:rsidRPr="00725581">
        <w:rPr>
          <w:rFonts w:ascii="Times New Roman" w:hAnsi="Times New Roman" w:cs="Times New Roman"/>
          <w:sz w:val="24"/>
          <w:szCs w:val="24"/>
        </w:rPr>
        <w:t xml:space="preserve"> вторая постоянная Планка, λ – длина волны, Т – абсолютная температура в кельвинах.</w:t>
      </w:r>
    </w:p>
    <w:p w:rsidR="00E56355" w:rsidRDefault="00E56355" w:rsidP="00725581">
      <w:pPr>
        <w:spacing w:after="200" w:line="240" w:lineRule="auto"/>
        <w:ind w:firstLine="708"/>
        <w:jc w:val="both"/>
        <w:rPr>
          <w:rFonts w:ascii="Times New Roman" w:hAnsi="Times New Roman" w:cs="Times New Roman"/>
          <w:sz w:val="24"/>
          <w:szCs w:val="24"/>
        </w:rPr>
      </w:pPr>
      <w:r w:rsidRPr="00725581">
        <w:rPr>
          <w:rFonts w:ascii="Times New Roman" w:hAnsi="Times New Roman" w:cs="Times New Roman"/>
          <w:sz w:val="24"/>
          <w:szCs w:val="24"/>
        </w:rPr>
        <w:t xml:space="preserve">Понятие АЧТ имеет основополагающее значение для изучения спектральных характеристик реальных объектов. Так как обычные тела в общем случае не являются чёрными телами, то законы теплового излучения можно применять к ним только при условии внесения определённых поправок. Нечёрные тела поглощают только часть падающего излучения, отражая и пропуская оставшееся. Величина, связывающая излучение реальных тел с излучением АЧТ, называется спектральным коэффициентом излучения ԑ(λ). </w:t>
      </w:r>
    </w:p>
    <w:p w:rsidR="00725581" w:rsidRPr="00725581" w:rsidRDefault="00725581" w:rsidP="00725581">
      <w:pPr>
        <w:spacing w:after="200" w:line="240" w:lineRule="auto"/>
        <w:ind w:firstLine="708"/>
        <w:jc w:val="both"/>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6</w:t>
      </w:r>
    </w:p>
    <w:p w:rsidR="00E56355" w:rsidRPr="00725581" w:rsidRDefault="00725581" w:rsidP="00725581">
      <w:pPr>
        <w:tabs>
          <w:tab w:val="center" w:pos="4536"/>
          <w:tab w:val="right" w:pos="9072"/>
        </w:tabs>
        <w:spacing w:after="0"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ab/>
      </w:r>
      <w:r w:rsidR="00E56355" w:rsidRPr="00725581">
        <w:rPr>
          <w:rFonts w:ascii="Times New Roman" w:hAnsi="Times New Roman" w:cs="Times New Roman"/>
          <w:sz w:val="24"/>
          <w:szCs w:val="24"/>
        </w:rPr>
        <w:t xml:space="preserve">Метод наименьших квадратов для определения T по экспериментально определенным данным I (λ) состоит в том, чтобы найти такие значения T </w:t>
      </w:r>
      <w:proofErr w:type="gramStart"/>
      <w:r w:rsidR="00E56355" w:rsidRPr="00725581">
        <w:rPr>
          <w:rFonts w:ascii="Times New Roman" w:hAnsi="Times New Roman" w:cs="Times New Roman"/>
          <w:sz w:val="24"/>
          <w:szCs w:val="24"/>
        </w:rPr>
        <w:t xml:space="preserve">и </w:t>
      </w:r>
      <w:r w:rsidR="00E56355" w:rsidRPr="00725581">
        <w:rPr>
          <w:rFonts w:ascii="Times New Roman" w:hAnsi="Times New Roman" w:cs="Times New Roman"/>
          <w:sz w:val="24"/>
          <w:szCs w:val="24"/>
        </w:rPr>
        <w:sym w:font="Symbol" w:char="F065"/>
      </w:r>
      <w:r w:rsidR="00E56355" w:rsidRPr="00725581">
        <w:rPr>
          <w:rFonts w:ascii="Times New Roman" w:hAnsi="Times New Roman" w:cs="Times New Roman"/>
          <w:sz w:val="24"/>
          <w:szCs w:val="24"/>
        </w:rPr>
        <w:t>,</w:t>
      </w:r>
      <w:proofErr w:type="gramEnd"/>
      <w:r w:rsidR="00E56355" w:rsidRPr="00725581">
        <w:rPr>
          <w:rFonts w:ascii="Times New Roman" w:hAnsi="Times New Roman" w:cs="Times New Roman"/>
          <w:sz w:val="24"/>
          <w:szCs w:val="24"/>
        </w:rPr>
        <w:t xml:space="preserve"> при которых функция</w:t>
      </w:r>
    </w:p>
    <w:p w:rsidR="00E56355" w:rsidRPr="00725581" w:rsidRDefault="00E56355" w:rsidP="00725581">
      <w:pPr>
        <w:tabs>
          <w:tab w:val="right" w:pos="4648"/>
        </w:tabs>
        <w:suppressAutoHyphens/>
        <w:spacing w:before="60" w:after="60" w:line="240" w:lineRule="auto"/>
        <w:ind w:left="360" w:right="283"/>
        <w:jc w:val="center"/>
        <w:rPr>
          <w:rFonts w:ascii="Times New Roman" w:hAnsi="Times New Roman" w:cs="Times New Roman"/>
          <w:sz w:val="24"/>
          <w:szCs w:val="24"/>
        </w:rPr>
      </w:pPr>
      <w:r w:rsidRPr="00725581">
        <w:rPr>
          <w:rFonts w:ascii="Times New Roman" w:hAnsi="Times New Roman" w:cs="Times New Roman"/>
          <w:sz w:val="24"/>
          <w:szCs w:val="24"/>
        </w:rPr>
        <w:object w:dxaOrig="3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8.5pt" o:ole="">
            <v:imagedata r:id="rId5" o:title=""/>
          </v:shape>
          <o:OLEObject Type="Embed" ProgID="Equation.GAEE2" ShapeID="_x0000_i1025" DrawAspect="Content" ObjectID="_1656928765" r:id="rId6"/>
        </w:object>
      </w:r>
      <w:r w:rsidRPr="00725581">
        <w:rPr>
          <w:rFonts w:ascii="Times New Roman" w:hAnsi="Times New Roman" w:cs="Times New Roman"/>
          <w:sz w:val="24"/>
          <w:szCs w:val="24"/>
        </w:rPr>
        <w:tab/>
      </w:r>
      <w:r w:rsidRPr="00725581">
        <w:rPr>
          <w:rFonts w:ascii="Times New Roman" w:hAnsi="Times New Roman" w:cs="Times New Roman"/>
          <w:sz w:val="24"/>
          <w:szCs w:val="24"/>
        </w:rPr>
        <w:tab/>
        <w:t>(</w:t>
      </w:r>
      <w:r w:rsidR="00725581">
        <w:rPr>
          <w:rFonts w:ascii="Times New Roman" w:hAnsi="Times New Roman" w:cs="Times New Roman"/>
          <w:sz w:val="24"/>
          <w:szCs w:val="24"/>
        </w:rPr>
        <w:t>2</w:t>
      </w:r>
      <w:r w:rsidRPr="00725581">
        <w:rPr>
          <w:rFonts w:ascii="Times New Roman" w:hAnsi="Times New Roman" w:cs="Times New Roman"/>
          <w:sz w:val="24"/>
          <w:szCs w:val="24"/>
        </w:rPr>
        <w:t>)</w:t>
      </w:r>
    </w:p>
    <w:p w:rsidR="00E56355" w:rsidRPr="00725581" w:rsidRDefault="00E56355" w:rsidP="00725581">
      <w:pPr>
        <w:tabs>
          <w:tab w:val="left" w:pos="567"/>
        </w:tabs>
        <w:spacing w:before="240" w:after="0" w:line="240" w:lineRule="auto"/>
        <w:ind w:right="283"/>
        <w:jc w:val="both"/>
        <w:rPr>
          <w:rFonts w:ascii="Times New Roman" w:hAnsi="Times New Roman" w:cs="Times New Roman"/>
          <w:sz w:val="24"/>
          <w:szCs w:val="24"/>
        </w:rPr>
      </w:pPr>
      <w:bookmarkStart w:id="0" w:name="OLE_LINK10"/>
      <w:bookmarkStart w:id="1" w:name="OLE_LINK11"/>
      <w:r w:rsidRPr="00725581">
        <w:rPr>
          <w:rFonts w:ascii="Times New Roman" w:hAnsi="Times New Roman" w:cs="Times New Roman"/>
          <w:sz w:val="24"/>
          <w:szCs w:val="24"/>
        </w:rPr>
        <w:t xml:space="preserve">где </w:t>
      </w:r>
      <m:oMath>
        <m:r>
          <w:rPr>
            <w:rFonts w:ascii="Cambria Math" w:hAnsi="Cambria Math" w:cs="Times New Roman"/>
            <w:sz w:val="24"/>
            <w:szCs w:val="24"/>
            <w:lang w:val="en-US"/>
          </w:rPr>
          <m:t>g</m:t>
        </m:r>
        <m: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1</m:t>
                </m:r>
              </m:sub>
            </m:sSub>
            <m:sSup>
              <m:sSupPr>
                <m:ctrlPr>
                  <w:rPr>
                    <w:rFonts w:ascii="Cambria Math" w:hAnsi="Cambria Math" w:cs="Times New Roman"/>
                    <w:sz w:val="24"/>
                    <w:szCs w:val="24"/>
                  </w:rPr>
                </m:ctrlPr>
              </m:sSupPr>
              <m:e>
                <m:r>
                  <m:rPr>
                    <m:sty m:val="p"/>
                  </m:rPr>
                  <w:rPr>
                    <w:rFonts w:ascii="Cambria Math" w:hAnsi="Cambria Math" w:cs="Times New Roman"/>
                    <w:sz w:val="24"/>
                    <w:szCs w:val="24"/>
                  </w:rPr>
                  <m:t>λ</m:t>
                </m:r>
              </m:e>
              <m:sup>
                <m:r>
                  <m:rPr>
                    <m:sty m:val="p"/>
                  </m:rPr>
                  <w:rPr>
                    <w:rFonts w:ascii="Cambria Math" w:hAnsi="Cambria Math" w:cs="Times New Roman"/>
                    <w:sz w:val="24"/>
                    <w:szCs w:val="24"/>
                  </w:rPr>
                  <m:t>-5</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e</m:t>
                </m:r>
              </m:e>
              <m:sup>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2</m:t>
                        </m:r>
                      </m:sub>
                    </m:sSub>
                  </m:num>
                  <m:den>
                    <m:r>
                      <m:rPr>
                        <m:sty m:val="p"/>
                      </m:rPr>
                      <w:rPr>
                        <w:rFonts w:ascii="Cambria Math" w:hAnsi="Cambria Math" w:cs="Times New Roman"/>
                        <w:sz w:val="24"/>
                        <w:szCs w:val="24"/>
                      </w:rPr>
                      <m:t>λT</m:t>
                    </m:r>
                  </m:den>
                </m:f>
              </m:sup>
            </m:sSup>
            <m:r>
              <m:rPr>
                <m:sty m:val="p"/>
              </m:rPr>
              <w:rPr>
                <w:rFonts w:ascii="Cambria Math" w:hAnsi="Cambria Math" w:cs="Times New Roman"/>
                <w:sz w:val="24"/>
                <w:szCs w:val="24"/>
              </w:rPr>
              <m:t>-1</m:t>
            </m:r>
          </m:den>
        </m:f>
        <m:r>
          <w:rPr>
            <w:rFonts w:ascii="Cambria Math" w:hAnsi="Cambria Math" w:cs="Times New Roman"/>
            <w:sz w:val="24"/>
            <w:szCs w:val="24"/>
          </w:rPr>
          <m:t xml:space="preserve">, </m:t>
        </m:r>
      </m:oMath>
      <w:r w:rsidRPr="00725581">
        <w:rPr>
          <w:rFonts w:ascii="Times New Roman" w:hAnsi="Times New Roman" w:cs="Times New Roman"/>
          <w:sz w:val="24"/>
          <w:szCs w:val="24"/>
        </w:rPr>
        <w:t xml:space="preserve">имеет минимум (двухмерная (2D) нелинейная минимизация). Вычисления, проведенные с экспериментальными данными, выявили два недостатка применения </w:t>
      </w:r>
      <w:r w:rsidRPr="00725581">
        <w:rPr>
          <w:rFonts w:ascii="Times New Roman" w:hAnsi="Times New Roman" w:cs="Times New Roman"/>
          <w:sz w:val="24"/>
          <w:szCs w:val="24"/>
        </w:rPr>
        <w:lastRenderedPageBreak/>
        <w:t>уравнения (</w:t>
      </w:r>
      <w:r w:rsidR="00725581">
        <w:rPr>
          <w:rFonts w:ascii="Times New Roman" w:hAnsi="Times New Roman" w:cs="Times New Roman"/>
          <w:sz w:val="24"/>
          <w:szCs w:val="24"/>
        </w:rPr>
        <w:t>2</w:t>
      </w:r>
      <w:r w:rsidRPr="00725581">
        <w:rPr>
          <w:rFonts w:ascii="Times New Roman" w:hAnsi="Times New Roman" w:cs="Times New Roman"/>
          <w:sz w:val="24"/>
          <w:szCs w:val="24"/>
        </w:rPr>
        <w:t xml:space="preserve">) для нахождения температуры и коэффициента излучения: (а) поиск глобального минимума функции </w:t>
      </w:r>
      <w:r w:rsidRPr="00725581">
        <w:rPr>
          <w:rFonts w:ascii="Times New Roman" w:hAnsi="Times New Roman" w:cs="Times New Roman"/>
          <w:i/>
          <w:sz w:val="24"/>
          <w:szCs w:val="24"/>
          <w:lang w:val="en-US"/>
        </w:rPr>
        <w:t>S</w:t>
      </w:r>
      <w:r w:rsidRPr="00725581">
        <w:rPr>
          <w:rFonts w:ascii="Times New Roman" w:hAnsi="Times New Roman" w:cs="Times New Roman"/>
          <w:sz w:val="24"/>
          <w:szCs w:val="24"/>
        </w:rPr>
        <w:t>(</w:t>
      </w:r>
      <w:r w:rsidRPr="00725581">
        <w:rPr>
          <w:rFonts w:ascii="Times New Roman" w:hAnsi="Times New Roman" w:cs="Times New Roman"/>
          <w:i/>
          <w:sz w:val="24"/>
          <w:szCs w:val="24"/>
          <w:lang w:val="en-US"/>
        </w:rPr>
        <w:t>T</w:t>
      </w:r>
      <w:r w:rsidRPr="00725581">
        <w:rPr>
          <w:rFonts w:ascii="Times New Roman" w:hAnsi="Times New Roman" w:cs="Times New Roman"/>
          <w:sz w:val="24"/>
          <w:szCs w:val="24"/>
        </w:rPr>
        <w:t>,</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rPr>
        <w:t xml:space="preserve">) требует значительных затрат машинного времени и (б) зависит от правильного выбора начальных параметров значений </w:t>
      </w:r>
      <w:r w:rsidRPr="00725581">
        <w:rPr>
          <w:rFonts w:ascii="Times New Roman" w:hAnsi="Times New Roman" w:cs="Times New Roman"/>
          <w:i/>
          <w:sz w:val="24"/>
          <w:szCs w:val="24"/>
        </w:rPr>
        <w:t>ε</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sz w:val="24"/>
          <w:szCs w:val="24"/>
        </w:rPr>
        <w:t xml:space="preserve"> и </w:t>
      </w:r>
      <w:r w:rsidRPr="00725581">
        <w:rPr>
          <w:rFonts w:ascii="Times New Roman" w:hAnsi="Times New Roman" w:cs="Times New Roman"/>
          <w:i/>
          <w:sz w:val="24"/>
          <w:szCs w:val="24"/>
          <w:lang w:val="en-US"/>
        </w:rPr>
        <w:t>T</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sz w:val="24"/>
          <w:szCs w:val="24"/>
        </w:rPr>
        <w:t>. При использовании двумерной нелинейной минимизации (</w:t>
      </w:r>
      <w:r w:rsidR="00725581">
        <w:rPr>
          <w:rFonts w:ascii="Times New Roman" w:hAnsi="Times New Roman" w:cs="Times New Roman"/>
          <w:sz w:val="24"/>
          <w:szCs w:val="24"/>
        </w:rPr>
        <w:t>2</w:t>
      </w:r>
      <w:r w:rsidRPr="00725581">
        <w:rPr>
          <w:rFonts w:ascii="Times New Roman" w:hAnsi="Times New Roman" w:cs="Times New Roman"/>
          <w:sz w:val="24"/>
          <w:szCs w:val="24"/>
        </w:rPr>
        <w:t xml:space="preserve">) для нахождения </w:t>
      </w:r>
      <w:r w:rsidRPr="00725581">
        <w:rPr>
          <w:rFonts w:ascii="Times New Roman" w:hAnsi="Times New Roman" w:cs="Times New Roman"/>
          <w:i/>
          <w:sz w:val="24"/>
          <w:szCs w:val="24"/>
        </w:rPr>
        <w:t>ε</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sz w:val="24"/>
          <w:szCs w:val="24"/>
        </w:rPr>
        <w:t xml:space="preserve"> и </w:t>
      </w:r>
      <w:r w:rsidRPr="00725581">
        <w:rPr>
          <w:rFonts w:ascii="Times New Roman" w:hAnsi="Times New Roman" w:cs="Times New Roman"/>
          <w:i/>
          <w:sz w:val="24"/>
          <w:szCs w:val="24"/>
          <w:lang w:val="en-US"/>
        </w:rPr>
        <w:t>T</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i/>
          <w:sz w:val="24"/>
          <w:szCs w:val="24"/>
          <w:vertAlign w:val="subscript"/>
        </w:rPr>
        <w:t xml:space="preserve"> </w:t>
      </w:r>
      <w:r w:rsidRPr="00725581">
        <w:rPr>
          <w:rFonts w:ascii="Times New Roman" w:hAnsi="Times New Roman" w:cs="Times New Roman"/>
          <w:sz w:val="24"/>
          <w:szCs w:val="24"/>
        </w:rPr>
        <w:t xml:space="preserve">расчёт распределения температуры образца в области, нагретой излучением лазера, мог занимать часы. Чтобы уменьшить время расчета </w:t>
      </w:r>
      <w:r w:rsidRPr="00725581">
        <w:rPr>
          <w:rFonts w:ascii="Times New Roman" w:hAnsi="Times New Roman" w:cs="Times New Roman"/>
          <w:i/>
          <w:sz w:val="24"/>
          <w:szCs w:val="24"/>
        </w:rPr>
        <w:t>ε</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sz w:val="24"/>
          <w:szCs w:val="24"/>
        </w:rPr>
        <w:t xml:space="preserve"> и </w:t>
      </w:r>
      <w:r w:rsidRPr="00725581">
        <w:rPr>
          <w:rFonts w:ascii="Times New Roman" w:hAnsi="Times New Roman" w:cs="Times New Roman"/>
          <w:i/>
          <w:sz w:val="24"/>
          <w:szCs w:val="24"/>
          <w:lang w:val="en-US"/>
        </w:rPr>
        <w:t>T</w:t>
      </w:r>
      <w:r w:rsidRPr="00725581">
        <w:rPr>
          <w:rFonts w:ascii="Times New Roman" w:hAnsi="Times New Roman" w:cs="Times New Roman"/>
          <w:i/>
          <w:sz w:val="24"/>
          <w:szCs w:val="24"/>
          <w:vertAlign w:val="subscript"/>
          <w:lang w:val="en-US"/>
        </w:rPr>
        <w:t>o</w:t>
      </w:r>
      <w:r w:rsidRPr="00725581">
        <w:rPr>
          <w:rFonts w:ascii="Times New Roman" w:hAnsi="Times New Roman" w:cs="Times New Roman"/>
          <w:sz w:val="24"/>
          <w:szCs w:val="24"/>
        </w:rPr>
        <w:t xml:space="preserve">, в </w:t>
      </w:r>
      <w:proofErr w:type="gramStart"/>
      <w:r w:rsidRPr="00725581">
        <w:rPr>
          <w:rFonts w:ascii="Times New Roman" w:hAnsi="Times New Roman" w:cs="Times New Roman"/>
          <w:sz w:val="24"/>
          <w:szCs w:val="24"/>
        </w:rPr>
        <w:t>работе  была</w:t>
      </w:r>
      <w:proofErr w:type="gramEnd"/>
      <w:r w:rsidRPr="00725581">
        <w:rPr>
          <w:rFonts w:ascii="Times New Roman" w:hAnsi="Times New Roman" w:cs="Times New Roman"/>
          <w:sz w:val="24"/>
          <w:szCs w:val="24"/>
        </w:rPr>
        <w:t xml:space="preserve"> предложена новая про</w:t>
      </w:r>
      <w:r w:rsidR="00725581">
        <w:rPr>
          <w:rFonts w:ascii="Times New Roman" w:hAnsi="Times New Roman" w:cs="Times New Roman"/>
          <w:sz w:val="24"/>
          <w:szCs w:val="24"/>
        </w:rPr>
        <w:t>цедура поиска минимума функции</w:t>
      </w:r>
      <w:r w:rsidRPr="00725581">
        <w:rPr>
          <w:rFonts w:ascii="Times New Roman" w:hAnsi="Times New Roman" w:cs="Times New Roman"/>
          <w:sz w:val="24"/>
          <w:szCs w:val="24"/>
        </w:rPr>
        <w:t xml:space="preserve"> в методе наименьших квадратов. Она основана на том факте, что коэффициент теплового излучения </w:t>
      </w:r>
      <w:r w:rsidRPr="00725581">
        <w:rPr>
          <w:rFonts w:ascii="Times New Roman" w:hAnsi="Times New Roman" w:cs="Times New Roman"/>
          <w:i/>
          <w:sz w:val="24"/>
          <w:szCs w:val="24"/>
        </w:rPr>
        <w:sym w:font="Symbol" w:char="F065"/>
      </w:r>
      <w:r w:rsidRPr="00725581">
        <w:rPr>
          <w:rFonts w:ascii="Times New Roman" w:hAnsi="Times New Roman" w:cs="Times New Roman"/>
          <w:i/>
          <w:sz w:val="24"/>
          <w:szCs w:val="24"/>
        </w:rPr>
        <w:t xml:space="preserve">  </w:t>
      </w:r>
      <w:r w:rsidRPr="00725581">
        <w:rPr>
          <w:rFonts w:ascii="Times New Roman" w:hAnsi="Times New Roman" w:cs="Times New Roman"/>
          <w:sz w:val="24"/>
          <w:szCs w:val="24"/>
        </w:rPr>
        <w:t>в (</w:t>
      </w:r>
      <w:r w:rsidR="00725581">
        <w:rPr>
          <w:rFonts w:ascii="Times New Roman" w:hAnsi="Times New Roman" w:cs="Times New Roman"/>
          <w:sz w:val="24"/>
          <w:szCs w:val="24"/>
        </w:rPr>
        <w:t>1</w:t>
      </w:r>
      <w:r w:rsidRPr="00725581">
        <w:rPr>
          <w:rFonts w:ascii="Times New Roman" w:hAnsi="Times New Roman" w:cs="Times New Roman"/>
          <w:sz w:val="24"/>
          <w:szCs w:val="24"/>
        </w:rPr>
        <w:t>) является линейным параметром.</w:t>
      </w:r>
      <w:r w:rsidRPr="00725581" w:rsidDel="004F232D">
        <w:rPr>
          <w:rFonts w:ascii="Times New Roman" w:hAnsi="Times New Roman" w:cs="Times New Roman"/>
          <w:sz w:val="24"/>
          <w:szCs w:val="24"/>
        </w:rPr>
        <w:t xml:space="preserve"> </w:t>
      </w:r>
      <w:r w:rsidRPr="00725581">
        <w:rPr>
          <w:rFonts w:ascii="Times New Roman" w:hAnsi="Times New Roman" w:cs="Times New Roman"/>
          <w:sz w:val="24"/>
          <w:szCs w:val="24"/>
        </w:rPr>
        <w:t xml:space="preserve">Как следует из теоремы о необходимом условии существования экстремума непрерывной функции, </w:t>
      </w:r>
      <w:r w:rsidRPr="00725581">
        <w:rPr>
          <w:rFonts w:ascii="Times New Roman" w:hAnsi="Times New Roman" w:cs="Times New Roman"/>
          <w:i/>
          <w:sz w:val="24"/>
          <w:szCs w:val="24"/>
        </w:rPr>
        <w:t>S</w:t>
      </w:r>
      <w:r w:rsidRPr="00725581">
        <w:rPr>
          <w:rFonts w:ascii="Times New Roman" w:hAnsi="Times New Roman" w:cs="Times New Roman"/>
          <w:sz w:val="24"/>
          <w:szCs w:val="24"/>
        </w:rPr>
        <w:t>(</w:t>
      </w:r>
      <w:r w:rsidRPr="00725581">
        <w:rPr>
          <w:rFonts w:ascii="Times New Roman" w:hAnsi="Times New Roman" w:cs="Times New Roman"/>
          <w:i/>
          <w:sz w:val="24"/>
          <w:szCs w:val="24"/>
        </w:rPr>
        <w:t>T</w:t>
      </w:r>
      <w:r w:rsidRPr="00725581">
        <w:rPr>
          <w:rFonts w:ascii="Times New Roman" w:hAnsi="Times New Roman" w:cs="Times New Roman"/>
          <w:sz w:val="24"/>
          <w:szCs w:val="24"/>
        </w:rPr>
        <w:t xml:space="preserve">, </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rPr>
        <w:t xml:space="preserve">) имеет минимум при таких значениях </w:t>
      </w:r>
      <w:r w:rsidRPr="00725581">
        <w:rPr>
          <w:rFonts w:ascii="Times New Roman" w:hAnsi="Times New Roman" w:cs="Times New Roman"/>
          <w:i/>
          <w:sz w:val="24"/>
          <w:szCs w:val="24"/>
        </w:rPr>
        <w:t>T</w:t>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 xml:space="preserve"> и </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 xml:space="preserve">, при которых выполняются следующие условия: 1) </w:t>
      </w:r>
      <w:r w:rsidRPr="00725581">
        <w:rPr>
          <w:rFonts w:ascii="Times New Roman" w:hAnsi="Times New Roman" w:cs="Times New Roman"/>
          <w:sz w:val="24"/>
          <w:szCs w:val="24"/>
        </w:rPr>
        <w:sym w:font="Symbol" w:char="F0B6"/>
      </w:r>
      <w:r w:rsidRPr="00725581">
        <w:rPr>
          <w:rFonts w:ascii="Times New Roman" w:hAnsi="Times New Roman" w:cs="Times New Roman"/>
          <w:sz w:val="24"/>
          <w:szCs w:val="24"/>
        </w:rPr>
        <w:t>S/</w:t>
      </w:r>
      <w:r w:rsidRPr="00725581">
        <w:rPr>
          <w:rFonts w:ascii="Times New Roman" w:hAnsi="Times New Roman" w:cs="Times New Roman"/>
          <w:sz w:val="24"/>
          <w:szCs w:val="24"/>
        </w:rPr>
        <w:sym w:font="Symbol" w:char="F0B6"/>
      </w:r>
      <w:r w:rsidRPr="00725581">
        <w:rPr>
          <w:rFonts w:ascii="Times New Roman" w:hAnsi="Times New Roman" w:cs="Times New Roman"/>
          <w:sz w:val="24"/>
          <w:szCs w:val="24"/>
        </w:rPr>
        <w:sym w:font="Symbol" w:char="F065"/>
      </w:r>
      <w:r w:rsidRPr="00725581">
        <w:rPr>
          <w:rFonts w:ascii="Times New Roman" w:hAnsi="Times New Roman" w:cs="Times New Roman"/>
          <w:sz w:val="24"/>
          <w:szCs w:val="24"/>
        </w:rPr>
        <w:t xml:space="preserve"> |</w:t>
      </w:r>
      <w:r w:rsidRPr="00725581">
        <w:rPr>
          <w:rFonts w:ascii="Times New Roman" w:hAnsi="Times New Roman" w:cs="Times New Roman"/>
          <w:sz w:val="24"/>
          <w:szCs w:val="24"/>
        </w:rPr>
        <w:sym w:font="Symbol" w:char="F065"/>
      </w:r>
      <w:r w:rsidRPr="00725581">
        <w:rPr>
          <w:rFonts w:ascii="Times New Roman" w:hAnsi="Times New Roman" w:cs="Times New Roman"/>
          <w:sz w:val="24"/>
          <w:szCs w:val="24"/>
        </w:rPr>
        <w:t>=</w:t>
      </w:r>
      <w:r w:rsidRPr="00725581">
        <w:rPr>
          <w:rFonts w:ascii="Times New Roman" w:hAnsi="Times New Roman" w:cs="Times New Roman"/>
          <w:sz w:val="24"/>
          <w:szCs w:val="24"/>
        </w:rPr>
        <w:sym w:font="Symbol" w:char="F065"/>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 xml:space="preserve">, </w:t>
      </w:r>
      <w:r w:rsidRPr="00725581">
        <w:rPr>
          <w:rFonts w:ascii="Times New Roman" w:hAnsi="Times New Roman" w:cs="Times New Roman"/>
          <w:i/>
          <w:sz w:val="24"/>
          <w:szCs w:val="24"/>
        </w:rPr>
        <w:t>T</w:t>
      </w:r>
      <w:r w:rsidRPr="00725581">
        <w:rPr>
          <w:rFonts w:ascii="Times New Roman" w:hAnsi="Times New Roman" w:cs="Times New Roman"/>
          <w:sz w:val="24"/>
          <w:szCs w:val="24"/>
        </w:rPr>
        <w:t>=</w:t>
      </w:r>
      <w:r w:rsidRPr="00725581">
        <w:rPr>
          <w:rFonts w:ascii="Times New Roman" w:hAnsi="Times New Roman" w:cs="Times New Roman"/>
          <w:i/>
          <w:sz w:val="24"/>
          <w:szCs w:val="24"/>
        </w:rPr>
        <w:t>T</w:t>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 xml:space="preserve"> = 0; 2) </w:t>
      </w:r>
      <w:r w:rsidRPr="00725581">
        <w:rPr>
          <w:rFonts w:ascii="Times New Roman" w:hAnsi="Times New Roman" w:cs="Times New Roman"/>
          <w:sz w:val="24"/>
          <w:szCs w:val="24"/>
        </w:rPr>
        <w:sym w:font="Symbol" w:char="F0B6"/>
      </w:r>
      <w:r w:rsidRPr="00725581">
        <w:rPr>
          <w:rFonts w:ascii="Times New Roman" w:hAnsi="Times New Roman" w:cs="Times New Roman"/>
          <w:sz w:val="24"/>
          <w:szCs w:val="24"/>
        </w:rPr>
        <w:t>S/</w:t>
      </w:r>
      <w:r w:rsidRPr="00725581">
        <w:rPr>
          <w:rFonts w:ascii="Times New Roman" w:hAnsi="Times New Roman" w:cs="Times New Roman"/>
          <w:sz w:val="24"/>
          <w:szCs w:val="24"/>
        </w:rPr>
        <w:sym w:font="Symbol" w:char="F0B6"/>
      </w:r>
      <w:r w:rsidRPr="00725581">
        <w:rPr>
          <w:rFonts w:ascii="Times New Roman" w:hAnsi="Times New Roman" w:cs="Times New Roman"/>
          <w:i/>
          <w:sz w:val="24"/>
          <w:szCs w:val="24"/>
        </w:rPr>
        <w:t>T</w:t>
      </w:r>
      <w:r w:rsidRPr="00725581">
        <w:rPr>
          <w:rFonts w:ascii="Times New Roman" w:hAnsi="Times New Roman" w:cs="Times New Roman"/>
          <w:sz w:val="24"/>
          <w:szCs w:val="24"/>
        </w:rPr>
        <w:t xml:space="preserve"> |</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rPr>
        <w:t>=</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w:t>
      </w:r>
      <w:r w:rsidRPr="00725581">
        <w:rPr>
          <w:rFonts w:ascii="Times New Roman" w:hAnsi="Times New Roman" w:cs="Times New Roman"/>
          <w:i/>
          <w:sz w:val="24"/>
          <w:szCs w:val="24"/>
          <w:vertAlign w:val="subscript"/>
        </w:rPr>
        <w:t>Т</w:t>
      </w:r>
      <w:r w:rsidRPr="00725581">
        <w:rPr>
          <w:rFonts w:ascii="Times New Roman" w:hAnsi="Times New Roman" w:cs="Times New Roman"/>
          <w:sz w:val="24"/>
          <w:szCs w:val="24"/>
          <w:vertAlign w:val="subscript"/>
        </w:rPr>
        <w:t>=</w:t>
      </w:r>
      <w:r w:rsidRPr="00725581">
        <w:rPr>
          <w:rFonts w:ascii="Times New Roman" w:hAnsi="Times New Roman" w:cs="Times New Roman"/>
          <w:i/>
          <w:sz w:val="24"/>
          <w:szCs w:val="24"/>
          <w:vertAlign w:val="subscript"/>
        </w:rPr>
        <w:t>T</w:t>
      </w:r>
      <w:r w:rsidRPr="00725581">
        <w:rPr>
          <w:rFonts w:ascii="Times New Roman" w:hAnsi="Times New Roman" w:cs="Times New Roman"/>
          <w:sz w:val="24"/>
          <w:szCs w:val="24"/>
          <w:vertAlign w:val="subscript"/>
        </w:rPr>
        <w:t>0 = 0</w:t>
      </w:r>
      <w:r w:rsidRPr="00725581">
        <w:rPr>
          <w:rFonts w:ascii="Times New Roman" w:hAnsi="Times New Roman" w:cs="Times New Roman"/>
          <w:sz w:val="24"/>
          <w:szCs w:val="24"/>
        </w:rPr>
        <w:t xml:space="preserve">  </w:t>
      </w:r>
      <w:r w:rsidRPr="00725581">
        <w:rPr>
          <w:rFonts w:ascii="Times New Roman" w:hAnsi="Times New Roman" w:cs="Times New Roman"/>
          <w:sz w:val="24"/>
          <w:szCs w:val="24"/>
        </w:rPr>
        <w:fldChar w:fldCharType="begin"/>
      </w:r>
      <w:r w:rsidRPr="00725581">
        <w:rPr>
          <w:rFonts w:ascii="Times New Roman" w:hAnsi="Times New Roman" w:cs="Times New Roman"/>
          <w:sz w:val="24"/>
          <w:szCs w:val="24"/>
        </w:rPr>
        <w:instrText xml:space="preserve"> ADDIN EN.CITE &lt;EndNote&gt;&lt;Cite&gt;&lt;Author&gt;Bulatov&lt;/Author&gt;&lt;Year&gt;2017&lt;/Year&gt;&lt;RecNum&gt;1066&lt;/RecNum&gt;&lt;DisplayText&gt;[5]&lt;/DisplayText&gt;&lt;record&gt;&lt;rec-number&gt;1066&lt;/rec-number&gt;&lt;foreign-keys&gt;&lt;key app="EN" db-id="rtvexffry5sw2gedvvh5raxca9w5vpv5e2zt" timestamp="1518010878"&gt;1066&lt;/key&gt;&lt;/foreign-keys&gt;&lt;ref-type name="Journal Article"&gt;17&lt;/ref-type&gt;&lt;contributors&gt;&lt;authors&gt;&lt;author&gt;Bulatov,K.M. &lt;/author&gt;&lt;author&gt;Mantrova,  Y.V.&lt;/author&gt;&lt;author&gt;Bykov, A.A. &lt;/author&gt;&lt;author&gt;Gaponov, M.I.  &lt;/author&gt;&lt;author&gt;Zinin, P.V. &lt;/author&gt;&lt;author&gt;Machikhin, A.S. &lt;/author&gt;&lt;author&gt;Troyan, I. A. &lt;/author&gt;&lt;author&gt;Batshev, V.I. &lt;/author&gt;&lt;author&gt;Kutuza, I. B. &lt;/author&gt;&lt;author&gt;Fominski, V.Y. &lt;/author&gt;&lt;author&gt;Prakapenka, V. B. &lt;/author&gt;&lt;author&gt;Sharma, S.K. &lt;/author&gt;&lt;/authors&gt;&lt;/contributors&gt;&lt;titles&gt;&lt;title&gt;Multi-spectral image processing for the measurement of spatial temperature distribution on the surface of the laser heated microscopic object&lt;/title&gt;&lt;secondary-title&gt;Computer Optics&lt;/secondary-title&gt;&lt;/titles&gt;&lt;periodical&gt;&lt;full-title&gt;Computer Optics&lt;/full-title&gt;&lt;/periodical&gt;&lt;pages&gt;864-868 &lt;/pages&gt;&lt;volume&gt;41&lt;/volume&gt;&lt;number&gt;6&lt;/number&gt;&lt;dates&gt;&lt;year&gt;2017&lt;/year&gt;&lt;/dates&gt;&lt;urls&gt;&lt;/urls&gt;&lt;/record&gt;&lt;/Cite&gt;&lt;/EndNote&gt;</w:instrText>
      </w:r>
      <w:r w:rsidRPr="00725581">
        <w:rPr>
          <w:rFonts w:ascii="Times New Roman" w:hAnsi="Times New Roman" w:cs="Times New Roman"/>
          <w:sz w:val="24"/>
          <w:szCs w:val="24"/>
        </w:rPr>
        <w:fldChar w:fldCharType="separate"/>
      </w:r>
      <w:r w:rsidRPr="00725581">
        <w:rPr>
          <w:rFonts w:ascii="Times New Roman" w:hAnsi="Times New Roman" w:cs="Times New Roman"/>
          <w:noProof/>
          <w:sz w:val="24"/>
          <w:szCs w:val="24"/>
        </w:rPr>
        <w:t>[5]</w:t>
      </w:r>
      <w:r w:rsidRPr="00725581">
        <w:rPr>
          <w:rFonts w:ascii="Times New Roman" w:hAnsi="Times New Roman" w:cs="Times New Roman"/>
          <w:sz w:val="24"/>
          <w:szCs w:val="24"/>
        </w:rPr>
        <w:fldChar w:fldCharType="end"/>
      </w:r>
      <w:r w:rsidRPr="00725581">
        <w:rPr>
          <w:rFonts w:ascii="Times New Roman" w:hAnsi="Times New Roman" w:cs="Times New Roman"/>
          <w:sz w:val="24"/>
          <w:szCs w:val="24"/>
        </w:rPr>
        <w:t xml:space="preserve">. Решение первого уравнения дает значение для </w:t>
      </w:r>
      <w:r w:rsidRPr="00725581">
        <w:rPr>
          <w:rFonts w:ascii="Times New Roman" w:hAnsi="Times New Roman" w:cs="Times New Roman"/>
          <w:i/>
          <w:sz w:val="24"/>
          <w:szCs w:val="24"/>
        </w:rPr>
        <w:sym w:font="Symbol" w:char="F065"/>
      </w:r>
      <w:r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w:t>
      </w:r>
    </w:p>
    <w:bookmarkEnd w:id="0"/>
    <w:bookmarkEnd w:id="1"/>
    <w:p w:rsidR="00E56355" w:rsidRPr="00725581" w:rsidRDefault="00E56355" w:rsidP="00725581">
      <w:pPr>
        <w:tabs>
          <w:tab w:val="right" w:pos="4648"/>
        </w:tabs>
        <w:suppressAutoHyphens/>
        <w:spacing w:before="60" w:after="60" w:line="240" w:lineRule="auto"/>
        <w:ind w:left="360" w:right="283"/>
        <w:jc w:val="center"/>
        <w:rPr>
          <w:rFonts w:ascii="Times New Roman" w:hAnsi="Times New Roman" w:cs="Times New Roman"/>
          <w:sz w:val="24"/>
          <w:szCs w:val="24"/>
        </w:rPr>
      </w:pPr>
      <w:r w:rsidRPr="00725581">
        <w:rPr>
          <w:rFonts w:ascii="Times New Roman" w:hAnsi="Times New Roman" w:cs="Times New Roman"/>
          <w:sz w:val="24"/>
          <w:szCs w:val="24"/>
        </w:rPr>
        <w:object w:dxaOrig="2240" w:dyaOrig="1320">
          <v:shape id="_x0000_i1026" type="#_x0000_t75" style="width:82.5pt;height:48.75pt" o:ole="">
            <v:imagedata r:id="rId7" o:title=""/>
          </v:shape>
          <o:OLEObject Type="Embed" ProgID="Equation.GAEE2" ShapeID="_x0000_i1026" DrawAspect="Content" ObjectID="_1656928766" r:id="rId8"/>
        </w:object>
      </w:r>
      <w:r w:rsidRPr="00725581">
        <w:rPr>
          <w:rFonts w:ascii="Times New Roman" w:hAnsi="Times New Roman" w:cs="Times New Roman"/>
          <w:sz w:val="24"/>
          <w:szCs w:val="24"/>
        </w:rPr>
        <w:t>.</w:t>
      </w:r>
      <w:r w:rsidRPr="00725581">
        <w:rPr>
          <w:rFonts w:ascii="Times New Roman" w:hAnsi="Times New Roman" w:cs="Times New Roman"/>
          <w:sz w:val="24"/>
          <w:szCs w:val="24"/>
        </w:rPr>
        <w:tab/>
        <w:t>(</w:t>
      </w:r>
      <w:r w:rsidR="00725581">
        <w:rPr>
          <w:rFonts w:ascii="Times New Roman" w:hAnsi="Times New Roman" w:cs="Times New Roman"/>
          <w:sz w:val="24"/>
          <w:szCs w:val="24"/>
        </w:rPr>
        <w:t>3</w:t>
      </w:r>
      <w:r w:rsidRPr="00725581">
        <w:rPr>
          <w:rFonts w:ascii="Times New Roman" w:hAnsi="Times New Roman" w:cs="Times New Roman"/>
          <w:sz w:val="24"/>
          <w:szCs w:val="24"/>
        </w:rPr>
        <w:t>)</w:t>
      </w:r>
    </w:p>
    <w:p w:rsidR="00E56355" w:rsidRPr="00725581" w:rsidRDefault="00E56355" w:rsidP="00725581">
      <w:pPr>
        <w:tabs>
          <w:tab w:val="right" w:pos="4648"/>
        </w:tabs>
        <w:suppressAutoHyphens/>
        <w:spacing w:before="60" w:after="60" w:line="240" w:lineRule="auto"/>
        <w:ind w:left="360" w:right="283"/>
        <w:rPr>
          <w:rFonts w:ascii="Times New Roman" w:hAnsi="Times New Roman" w:cs="Times New Roman"/>
          <w:sz w:val="24"/>
          <w:szCs w:val="24"/>
        </w:rPr>
      </w:pPr>
      <w:r w:rsidRPr="00725581">
        <w:rPr>
          <w:rFonts w:ascii="Times New Roman" w:hAnsi="Times New Roman" w:cs="Times New Roman"/>
          <w:sz w:val="24"/>
          <w:szCs w:val="24"/>
        </w:rPr>
        <w:t>Второе уравнение может быть записано следующим образом:</w:t>
      </w:r>
    </w:p>
    <w:p w:rsidR="00E56355" w:rsidRPr="00725581" w:rsidRDefault="00E56355" w:rsidP="00725581">
      <w:pPr>
        <w:tabs>
          <w:tab w:val="right" w:pos="4648"/>
        </w:tabs>
        <w:suppressAutoHyphens/>
        <w:spacing w:before="60" w:after="60" w:line="240" w:lineRule="auto"/>
        <w:ind w:left="360" w:right="283"/>
        <w:jc w:val="center"/>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den>
        </m:f>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den>
            </m:f>
            <m:d>
              <m:dPr>
                <m:begChr m:val="["/>
                <m:endChr m:val="]"/>
                <m:ctrlPr>
                  <w:rPr>
                    <w:rFonts w:ascii="Cambria Math" w:hAnsi="Cambria Math" w:cs="Times New Roman"/>
                    <w:i/>
                    <w:sz w:val="24"/>
                    <w:szCs w:val="24"/>
                  </w:rPr>
                </m:ctrlPr>
              </m:dPr>
              <m:e>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e>
                </m:d>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0</m:t>
                    </m:r>
                  </m:sub>
                </m:sSub>
              </m:e>
            </m:d>
            <m:r>
              <w:rPr>
                <w:rFonts w:ascii="Cambria Math" w:hAnsi="Cambria Math" w:cs="Times New Roman"/>
                <w:sz w:val="24"/>
                <w:szCs w:val="24"/>
              </w:rPr>
              <m:t>=0</m:t>
            </m:r>
          </m:e>
        </m:nary>
      </m:oMath>
      <w:r w:rsidRPr="00725581">
        <w:rPr>
          <w:rFonts w:ascii="Times New Roman" w:eastAsiaTheme="minorEastAsia" w:hAnsi="Times New Roman" w:cs="Times New Roman"/>
          <w:sz w:val="24"/>
          <w:szCs w:val="24"/>
        </w:rPr>
        <w:tab/>
      </w:r>
      <w:r w:rsidRPr="00725581">
        <w:rPr>
          <w:rFonts w:ascii="Times New Roman" w:hAnsi="Times New Roman" w:cs="Times New Roman"/>
          <w:sz w:val="24"/>
          <w:szCs w:val="24"/>
        </w:rPr>
        <w:t>(</w:t>
      </w:r>
      <w:r w:rsidR="00725581">
        <w:rPr>
          <w:rFonts w:ascii="Times New Roman" w:hAnsi="Times New Roman" w:cs="Times New Roman"/>
          <w:sz w:val="24"/>
          <w:szCs w:val="24"/>
        </w:rPr>
        <w:t>4</w:t>
      </w:r>
      <w:r w:rsidRPr="00725581">
        <w:rPr>
          <w:rFonts w:ascii="Times New Roman" w:hAnsi="Times New Roman" w:cs="Times New Roman"/>
          <w:sz w:val="24"/>
          <w:szCs w:val="24"/>
        </w:rPr>
        <w:t>)</w:t>
      </w:r>
    </w:p>
    <w:p w:rsidR="00E56355" w:rsidRPr="00725581" w:rsidRDefault="00E56355" w:rsidP="00725581">
      <w:pPr>
        <w:spacing w:line="240" w:lineRule="auto"/>
        <w:ind w:right="283" w:firstLine="360"/>
        <w:jc w:val="both"/>
        <w:rPr>
          <w:rFonts w:ascii="Times New Roman" w:hAnsi="Times New Roman" w:cs="Times New Roman"/>
          <w:sz w:val="24"/>
          <w:szCs w:val="24"/>
        </w:rPr>
      </w:pPr>
      <w:r w:rsidRPr="00725581">
        <w:rPr>
          <w:rFonts w:ascii="Times New Roman" w:hAnsi="Times New Roman" w:cs="Times New Roman"/>
          <w:sz w:val="24"/>
          <w:szCs w:val="24"/>
        </w:rPr>
        <w:t xml:space="preserve">Однако, также, чтобы получить значение </w:t>
      </w:r>
      <w:r w:rsidRPr="00725581">
        <w:rPr>
          <w:rFonts w:ascii="Times New Roman" w:hAnsi="Times New Roman" w:cs="Times New Roman"/>
          <w:i/>
          <w:sz w:val="24"/>
          <w:szCs w:val="24"/>
        </w:rPr>
        <w:t>T</w:t>
      </w:r>
      <w:r w:rsidRPr="00725581">
        <w:rPr>
          <w:rFonts w:ascii="Times New Roman" w:hAnsi="Times New Roman" w:cs="Times New Roman"/>
          <w:i/>
          <w:sz w:val="24"/>
          <w:szCs w:val="24"/>
          <w:vertAlign w:val="subscript"/>
        </w:rPr>
        <w:t>0</w:t>
      </w:r>
      <w:r w:rsidRPr="00725581">
        <w:rPr>
          <w:rFonts w:ascii="Times New Roman" w:hAnsi="Times New Roman" w:cs="Times New Roman"/>
          <w:sz w:val="24"/>
          <w:szCs w:val="24"/>
        </w:rPr>
        <w:t>, мы можем использовать уравнение (</w:t>
      </w:r>
      <w:r w:rsidR="00725581">
        <w:rPr>
          <w:rFonts w:ascii="Times New Roman" w:hAnsi="Times New Roman" w:cs="Times New Roman"/>
          <w:sz w:val="24"/>
          <w:szCs w:val="24"/>
        </w:rPr>
        <w:t>2</w:t>
      </w:r>
      <w:r w:rsidRPr="00725581">
        <w:rPr>
          <w:rFonts w:ascii="Times New Roman" w:hAnsi="Times New Roman" w:cs="Times New Roman"/>
          <w:sz w:val="24"/>
          <w:szCs w:val="24"/>
        </w:rPr>
        <w:t>). Действительно, подставив выражение (</w:t>
      </w:r>
      <w:r w:rsidR="00725581">
        <w:rPr>
          <w:rFonts w:ascii="Times New Roman" w:hAnsi="Times New Roman" w:cs="Times New Roman"/>
          <w:sz w:val="24"/>
          <w:szCs w:val="24"/>
        </w:rPr>
        <w:t>3</w:t>
      </w:r>
      <w:r w:rsidRPr="00725581">
        <w:rPr>
          <w:rFonts w:ascii="Times New Roman" w:hAnsi="Times New Roman" w:cs="Times New Roman"/>
          <w:sz w:val="24"/>
          <w:szCs w:val="24"/>
        </w:rPr>
        <w:t>) в уравнение (</w:t>
      </w:r>
      <w:r w:rsidR="00725581">
        <w:rPr>
          <w:rFonts w:ascii="Times New Roman" w:hAnsi="Times New Roman" w:cs="Times New Roman"/>
          <w:sz w:val="24"/>
          <w:szCs w:val="24"/>
        </w:rPr>
        <w:t>2</w:t>
      </w:r>
      <w:r w:rsidRPr="00725581">
        <w:rPr>
          <w:rFonts w:ascii="Times New Roman" w:hAnsi="Times New Roman" w:cs="Times New Roman"/>
          <w:sz w:val="24"/>
          <w:szCs w:val="24"/>
        </w:rPr>
        <w:t>) получаем</w:t>
      </w:r>
    </w:p>
    <w:p w:rsidR="00E56355" w:rsidRPr="00725581" w:rsidRDefault="00E56355" w:rsidP="00725581">
      <w:pPr>
        <w:spacing w:line="240" w:lineRule="auto"/>
        <w:ind w:left="360" w:right="283"/>
        <w:jc w:val="center"/>
        <w:rPr>
          <w:rFonts w:ascii="Times New Roman" w:hAnsi="Times New Roman" w:cs="Times New Roman"/>
          <w:sz w:val="24"/>
          <w:szCs w:val="24"/>
        </w:rPr>
      </w:pPr>
      <w:r w:rsidRPr="00725581">
        <w:rPr>
          <w:rFonts w:ascii="Times New Roman" w:hAnsi="Times New Roman" w:cs="Times New Roman"/>
          <w:sz w:val="24"/>
          <w:szCs w:val="24"/>
        </w:rPr>
        <w:object w:dxaOrig="4720" w:dyaOrig="1440">
          <v:shape id="_x0000_i1027" type="#_x0000_t75" style="width:206.25pt;height:63.75pt" o:ole="">
            <v:imagedata r:id="rId9" o:title=""/>
          </v:shape>
          <o:OLEObject Type="Embed" ProgID="Equation.GAEE2" ShapeID="_x0000_i1027" DrawAspect="Content" ObjectID="_1656928767" r:id="rId10"/>
        </w:object>
      </w:r>
      <w:r w:rsidRPr="00725581">
        <w:rPr>
          <w:rFonts w:ascii="Times New Roman" w:hAnsi="Times New Roman" w:cs="Times New Roman"/>
          <w:sz w:val="24"/>
          <w:szCs w:val="24"/>
        </w:rPr>
        <w:tab/>
        <w:t>(</w:t>
      </w:r>
      <w:r w:rsidR="00725581">
        <w:rPr>
          <w:rFonts w:ascii="Times New Roman" w:hAnsi="Times New Roman" w:cs="Times New Roman"/>
          <w:sz w:val="24"/>
          <w:szCs w:val="24"/>
        </w:rPr>
        <w:t>5</w:t>
      </w:r>
      <w:r w:rsidRPr="00725581">
        <w:rPr>
          <w:rFonts w:ascii="Times New Roman" w:hAnsi="Times New Roman" w:cs="Times New Roman"/>
          <w:sz w:val="24"/>
          <w:szCs w:val="24"/>
        </w:rPr>
        <w:t>)</w:t>
      </w:r>
    </w:p>
    <w:p w:rsidR="00E56355" w:rsidRPr="00725581" w:rsidRDefault="00E56355" w:rsidP="00725581">
      <w:pPr>
        <w:spacing w:line="240" w:lineRule="auto"/>
        <w:ind w:right="283" w:firstLine="360"/>
        <w:jc w:val="both"/>
        <w:rPr>
          <w:rFonts w:ascii="Times New Roman" w:hAnsi="Times New Roman" w:cs="Times New Roman"/>
          <w:sz w:val="24"/>
          <w:szCs w:val="24"/>
        </w:rPr>
      </w:pPr>
      <w:r w:rsidRPr="00725581">
        <w:rPr>
          <w:rFonts w:ascii="Times New Roman" w:hAnsi="Times New Roman" w:cs="Times New Roman"/>
          <w:sz w:val="24"/>
          <w:szCs w:val="24"/>
        </w:rPr>
        <w:t xml:space="preserve">Видно, что функция </w:t>
      </w:r>
      <w:r w:rsidRPr="00725581">
        <w:rPr>
          <w:rFonts w:ascii="Times New Roman" w:hAnsi="Times New Roman" w:cs="Times New Roman"/>
          <w:i/>
          <w:sz w:val="24"/>
          <w:szCs w:val="24"/>
        </w:rPr>
        <w:t>S</w:t>
      </w:r>
      <w:r w:rsidRPr="00725581">
        <w:rPr>
          <w:rFonts w:ascii="Times New Roman" w:hAnsi="Times New Roman" w:cs="Times New Roman"/>
          <w:sz w:val="24"/>
          <w:szCs w:val="24"/>
        </w:rPr>
        <w:t>(</w:t>
      </w:r>
      <w:r w:rsidRPr="00725581">
        <w:rPr>
          <w:rFonts w:ascii="Times New Roman" w:hAnsi="Times New Roman" w:cs="Times New Roman"/>
          <w:i/>
          <w:sz w:val="24"/>
          <w:szCs w:val="24"/>
        </w:rPr>
        <w:t>T</w:t>
      </w:r>
      <w:r w:rsidRPr="00725581">
        <w:rPr>
          <w:rFonts w:ascii="Times New Roman" w:hAnsi="Times New Roman" w:cs="Times New Roman"/>
          <w:sz w:val="24"/>
          <w:szCs w:val="24"/>
        </w:rPr>
        <w:t>) в выражении (</w:t>
      </w:r>
      <w:r w:rsidR="00725581">
        <w:rPr>
          <w:rFonts w:ascii="Times New Roman" w:hAnsi="Times New Roman" w:cs="Times New Roman"/>
          <w:sz w:val="24"/>
          <w:szCs w:val="24"/>
        </w:rPr>
        <w:t>5</w:t>
      </w:r>
      <w:r w:rsidRPr="00725581">
        <w:rPr>
          <w:rFonts w:ascii="Times New Roman" w:hAnsi="Times New Roman" w:cs="Times New Roman"/>
          <w:sz w:val="24"/>
          <w:szCs w:val="24"/>
        </w:rPr>
        <w:t>) зависит только от одного параметра – температуры. Это означает, что описанная выше процедура, сводит двумерную нелинейную минимизацию функции (</w:t>
      </w:r>
      <w:r w:rsidR="00725581">
        <w:rPr>
          <w:rFonts w:ascii="Times New Roman" w:hAnsi="Times New Roman" w:cs="Times New Roman"/>
          <w:sz w:val="24"/>
          <w:szCs w:val="24"/>
        </w:rPr>
        <w:t>2</w:t>
      </w:r>
      <w:r w:rsidRPr="00725581">
        <w:rPr>
          <w:rFonts w:ascii="Times New Roman" w:hAnsi="Times New Roman" w:cs="Times New Roman"/>
          <w:sz w:val="24"/>
          <w:szCs w:val="24"/>
        </w:rPr>
        <w:t>) к одномерному поиску (1-D) минимума функции (</w:t>
      </w:r>
      <w:r w:rsidR="00725581">
        <w:rPr>
          <w:rFonts w:ascii="Times New Roman" w:hAnsi="Times New Roman" w:cs="Times New Roman"/>
          <w:sz w:val="24"/>
          <w:szCs w:val="24"/>
        </w:rPr>
        <w:t>5</w:t>
      </w:r>
      <w:r w:rsidRPr="00725581">
        <w:rPr>
          <w:rFonts w:ascii="Times New Roman" w:hAnsi="Times New Roman" w:cs="Times New Roman"/>
          <w:sz w:val="24"/>
          <w:szCs w:val="24"/>
        </w:rPr>
        <w:t xml:space="preserve">). </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7</w:t>
      </w:r>
    </w:p>
    <w:p w:rsidR="00E56355" w:rsidRPr="00725581" w:rsidRDefault="00E56355" w:rsidP="00725581">
      <w:pPr>
        <w:spacing w:line="240" w:lineRule="auto"/>
        <w:ind w:firstLine="708"/>
        <w:rPr>
          <w:rFonts w:ascii="Times New Roman" w:hAnsi="Times New Roman" w:cs="Times New Roman"/>
          <w:sz w:val="24"/>
          <w:szCs w:val="24"/>
        </w:rPr>
      </w:pPr>
      <w:r w:rsidRPr="00725581">
        <w:rPr>
          <w:rFonts w:ascii="Times New Roman" w:hAnsi="Times New Roman" w:cs="Times New Roman"/>
          <w:sz w:val="24"/>
          <w:szCs w:val="24"/>
        </w:rPr>
        <w:t xml:space="preserve">Поскольку </w:t>
      </w:r>
      <w:proofErr w:type="spellStart"/>
      <w:r w:rsidRPr="00725581">
        <w:rPr>
          <w:rFonts w:ascii="Times New Roman" w:hAnsi="Times New Roman" w:cs="Times New Roman"/>
          <w:sz w:val="24"/>
          <w:szCs w:val="24"/>
        </w:rPr>
        <w:t>излучательная</w:t>
      </w:r>
      <w:proofErr w:type="spellEnd"/>
      <w:r w:rsidRPr="00725581">
        <w:rPr>
          <w:rFonts w:ascii="Times New Roman" w:hAnsi="Times New Roman" w:cs="Times New Roman"/>
          <w:sz w:val="24"/>
          <w:szCs w:val="24"/>
        </w:rPr>
        <w:t xml:space="preserve"> </w:t>
      </w:r>
      <w:proofErr w:type="gramStart"/>
      <w:r w:rsidRPr="00725581">
        <w:rPr>
          <w:rFonts w:ascii="Times New Roman" w:hAnsi="Times New Roman" w:cs="Times New Roman"/>
          <w:sz w:val="24"/>
          <w:szCs w:val="24"/>
        </w:rPr>
        <w:t xml:space="preserve">способность </w:t>
      </w:r>
      <w:r w:rsidR="00725581" w:rsidRPr="00725581">
        <w:rPr>
          <w:rFonts w:ascii="Times New Roman" w:hAnsi="Times New Roman" w:cs="Times New Roman"/>
          <w:sz w:val="24"/>
          <w:szCs w:val="24"/>
        </w:rPr>
        <w:sym w:font="Symbol" w:char="F065"/>
      </w:r>
      <w:r w:rsidRPr="00725581">
        <w:rPr>
          <w:rFonts w:ascii="Times New Roman" w:hAnsi="Times New Roman" w:cs="Times New Roman"/>
          <w:sz w:val="24"/>
          <w:szCs w:val="24"/>
        </w:rPr>
        <w:t xml:space="preserve"> является</w:t>
      </w:r>
      <w:proofErr w:type="gramEnd"/>
      <w:r w:rsidRPr="00725581">
        <w:rPr>
          <w:rFonts w:ascii="Times New Roman" w:hAnsi="Times New Roman" w:cs="Times New Roman"/>
          <w:sz w:val="24"/>
          <w:szCs w:val="24"/>
        </w:rPr>
        <w:t xml:space="preserve"> линейным параметром также становится возможным получить аналитическое выражение для стандартного отклонения для </w:t>
      </w:r>
      <w:r w:rsidR="00725581" w:rsidRPr="00725581">
        <w:rPr>
          <w:rFonts w:ascii="Times New Roman" w:hAnsi="Times New Roman" w:cs="Times New Roman"/>
          <w:sz w:val="24"/>
          <w:szCs w:val="24"/>
        </w:rPr>
        <w:sym w:font="Symbol" w:char="F065"/>
      </w:r>
      <w:r w:rsidR="00725581" w:rsidRPr="00725581">
        <w:rPr>
          <w:rFonts w:ascii="Times New Roman" w:hAnsi="Times New Roman" w:cs="Times New Roman"/>
          <w:sz w:val="24"/>
          <w:szCs w:val="24"/>
          <w:vertAlign w:val="subscript"/>
        </w:rPr>
        <w:t>0</w:t>
      </w:r>
      <w:r w:rsidRPr="00725581">
        <w:rPr>
          <w:rFonts w:ascii="Times New Roman" w:hAnsi="Times New Roman" w:cs="Times New Roman"/>
          <w:sz w:val="24"/>
          <w:szCs w:val="24"/>
        </w:rPr>
        <w:t>. Для этого, мы переписываем уравнение в форме</w:t>
      </w:r>
      <w:r w:rsidRPr="00725581">
        <w:rPr>
          <w:rFonts w:ascii="Times New Roman" w:hAnsi="Times New Roman" w:cs="Times New Roman"/>
          <w:sz w:val="24"/>
          <w:szCs w:val="24"/>
        </w:rPr>
        <w:tab/>
      </w:r>
      <w:r w:rsidRPr="00725581">
        <w:rPr>
          <w:rFonts w:ascii="Times New Roman" w:hAnsi="Times New Roman" w:cs="Times New Roman"/>
          <w:sz w:val="24"/>
          <w:szCs w:val="24"/>
        </w:rPr>
        <w:tab/>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drawing>
          <wp:inline distT="0" distB="0" distL="0" distR="0">
            <wp:extent cx="1638300" cy="4840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062" cy="491950"/>
                    </a:xfrm>
                    <a:prstGeom prst="rect">
                      <a:avLst/>
                    </a:prstGeom>
                    <a:noFill/>
                    <a:ln>
                      <a:noFill/>
                    </a:ln>
                  </pic:spPr>
                </pic:pic>
              </a:graphicData>
            </a:graphic>
          </wp:inline>
        </w:drawing>
      </w:r>
      <w:r w:rsidR="00725581">
        <w:rPr>
          <w:rFonts w:ascii="Times New Roman" w:hAnsi="Times New Roman" w:cs="Times New Roman"/>
          <w:sz w:val="24"/>
          <w:szCs w:val="24"/>
        </w:rPr>
        <w:t>(6),</w:t>
      </w:r>
      <w:r w:rsidRPr="00725581">
        <w:rPr>
          <w:rFonts w:ascii="Times New Roman" w:hAnsi="Times New Roman" w:cs="Times New Roman"/>
          <w:sz w:val="24"/>
          <w:szCs w:val="24"/>
        </w:rPr>
        <w:t xml:space="preserve"> </w:t>
      </w:r>
      <w:proofErr w:type="gramStart"/>
      <w:r w:rsidRPr="00725581">
        <w:rPr>
          <w:rFonts w:ascii="Times New Roman" w:hAnsi="Times New Roman" w:cs="Times New Roman"/>
          <w:sz w:val="24"/>
          <w:szCs w:val="24"/>
        </w:rPr>
        <w:t xml:space="preserve">где </w:t>
      </w:r>
      <w:r w:rsidRPr="00725581">
        <w:rPr>
          <w:rFonts w:ascii="Times New Roman" w:hAnsi="Times New Roman" w:cs="Times New Roman"/>
          <w:sz w:val="24"/>
          <w:szCs w:val="24"/>
        </w:rPr>
        <w:drawing>
          <wp:inline distT="0" distB="0" distL="0" distR="0">
            <wp:extent cx="1619250" cy="6523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055" cy="664368"/>
                    </a:xfrm>
                    <a:prstGeom prst="rect">
                      <a:avLst/>
                    </a:prstGeom>
                    <a:noFill/>
                    <a:ln>
                      <a:noFill/>
                    </a:ln>
                  </pic:spPr>
                </pic:pic>
              </a:graphicData>
            </a:graphic>
          </wp:inline>
        </w:drawing>
      </w:r>
      <w:r w:rsidR="00725581">
        <w:rPr>
          <w:rFonts w:ascii="Times New Roman" w:hAnsi="Times New Roman" w:cs="Times New Roman"/>
          <w:sz w:val="24"/>
          <w:szCs w:val="24"/>
        </w:rPr>
        <w:t xml:space="preserve"> (</w:t>
      </w:r>
      <w:proofErr w:type="gramEnd"/>
      <w:r w:rsidR="00725581">
        <w:rPr>
          <w:rFonts w:ascii="Times New Roman" w:hAnsi="Times New Roman" w:cs="Times New Roman"/>
          <w:sz w:val="24"/>
          <w:szCs w:val="24"/>
        </w:rPr>
        <w:t>7)</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Если предположить, что все измерения I(</w:t>
      </w:r>
      <w:proofErr w:type="spellStart"/>
      <w:r w:rsidRPr="00725581">
        <w:rPr>
          <w:rFonts w:ascii="Times New Roman" w:hAnsi="Times New Roman" w:cs="Times New Roman"/>
          <w:sz w:val="24"/>
          <w:szCs w:val="24"/>
        </w:rPr>
        <w:t>λi</w:t>
      </w:r>
      <w:proofErr w:type="spellEnd"/>
      <w:r w:rsidRPr="00725581">
        <w:rPr>
          <w:rFonts w:ascii="Times New Roman" w:hAnsi="Times New Roman" w:cs="Times New Roman"/>
          <w:sz w:val="24"/>
          <w:szCs w:val="24"/>
        </w:rPr>
        <w:t xml:space="preserve">) независимы, то стандартное отклонение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может быть записано как</w:t>
      </w: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tab/>
        <w:t xml:space="preserve"> </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ab/>
      </w:r>
      <w:r w:rsidRPr="00725581">
        <w:rPr>
          <w:rFonts w:ascii="Times New Roman" w:hAnsi="Times New Roman" w:cs="Times New Roman"/>
          <w:sz w:val="24"/>
          <w:szCs w:val="24"/>
        </w:rPr>
        <w:drawing>
          <wp:inline distT="0" distB="0" distL="0" distR="0">
            <wp:extent cx="1562100" cy="5227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1376" cy="542537"/>
                    </a:xfrm>
                    <a:prstGeom prst="rect">
                      <a:avLst/>
                    </a:prstGeom>
                    <a:noFill/>
                    <a:ln>
                      <a:noFill/>
                    </a:ln>
                  </pic:spPr>
                </pic:pic>
              </a:graphicData>
            </a:graphic>
          </wp:inline>
        </w:drawing>
      </w:r>
      <w:r w:rsidR="00725581">
        <w:rPr>
          <w:rFonts w:ascii="Times New Roman" w:hAnsi="Times New Roman" w:cs="Times New Roman"/>
          <w:sz w:val="24"/>
          <w:szCs w:val="24"/>
        </w:rPr>
        <w:t xml:space="preserve">(8), </w:t>
      </w:r>
      <w:r w:rsidRPr="00725581">
        <w:rPr>
          <w:rFonts w:ascii="Times New Roman" w:hAnsi="Times New Roman" w:cs="Times New Roman"/>
          <w:sz w:val="24"/>
          <w:szCs w:val="24"/>
        </w:rPr>
        <w:t xml:space="preserve">где </w:t>
      </w:r>
      <w:r w:rsidRPr="00725581">
        <w:rPr>
          <w:rFonts w:ascii="Times New Roman" w:hAnsi="Times New Roman" w:cs="Times New Roman"/>
          <w:sz w:val="24"/>
          <w:szCs w:val="24"/>
        </w:rPr>
        <w:drawing>
          <wp:inline distT="0" distB="0" distL="0" distR="0">
            <wp:extent cx="1743075" cy="57735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739" cy="593478"/>
                    </a:xfrm>
                    <a:prstGeom prst="rect">
                      <a:avLst/>
                    </a:prstGeom>
                    <a:noFill/>
                    <a:ln>
                      <a:noFill/>
                    </a:ln>
                  </pic:spPr>
                </pic:pic>
              </a:graphicData>
            </a:graphic>
          </wp:inline>
        </w:drawing>
      </w:r>
      <w:r w:rsidR="00725581">
        <w:rPr>
          <w:rFonts w:ascii="Times New Roman" w:hAnsi="Times New Roman" w:cs="Times New Roman"/>
          <w:sz w:val="24"/>
          <w:szCs w:val="24"/>
        </w:rPr>
        <w:t>(9)</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lastRenderedPageBreak/>
        <w:tab/>
      </w: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Times New Roman" w:hAnsi="Times New Roman" w:cs="Times New Roman"/>
          <w:sz w:val="24"/>
          <w:szCs w:val="24"/>
        </w:rPr>
        <w:tab/>
      </w:r>
      <w:r w:rsidRPr="00725581">
        <w:rPr>
          <w:rFonts w:ascii="Cambria Math" w:hAnsi="Cambria Math" w:cs="Cambria Math"/>
          <w:sz w:val="24"/>
          <w:szCs w:val="24"/>
        </w:rPr>
        <w:t>⟹</w:t>
      </w:r>
      <w:r w:rsidRPr="00725581">
        <w:rPr>
          <w:rFonts w:ascii="Times New Roman" w:hAnsi="Times New Roman" w:cs="Times New Roman"/>
          <w:sz w:val="24"/>
          <w:szCs w:val="24"/>
        </w:rPr>
        <w:t xml:space="preserve"> </w:t>
      </w:r>
      <w:r w:rsidRPr="00725581">
        <w:rPr>
          <w:rFonts w:ascii="Times New Roman" w:hAnsi="Times New Roman" w:cs="Times New Roman"/>
          <w:sz w:val="24"/>
          <w:szCs w:val="24"/>
        </w:rPr>
        <w:drawing>
          <wp:inline distT="0" distB="0" distL="0" distR="0">
            <wp:extent cx="1352550" cy="64434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529" cy="652437"/>
                    </a:xfrm>
                    <a:prstGeom prst="rect">
                      <a:avLst/>
                    </a:prstGeom>
                    <a:noFill/>
                    <a:ln>
                      <a:noFill/>
                    </a:ln>
                  </pic:spPr>
                </pic:pic>
              </a:graphicData>
            </a:graphic>
          </wp:inline>
        </w:drawing>
      </w:r>
      <w:r w:rsidR="00725581">
        <w:rPr>
          <w:rFonts w:ascii="Times New Roman" w:hAnsi="Times New Roman" w:cs="Times New Roman"/>
          <w:sz w:val="24"/>
          <w:szCs w:val="24"/>
        </w:rPr>
        <w:t>(10)</w:t>
      </w:r>
    </w:p>
    <w:p w:rsidR="00E56355" w:rsidRPr="00725581" w:rsidRDefault="00E56355"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 xml:space="preserve">Это выражение мы используем для оценки погрешности измерения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Слайды 8 и 9</w:t>
      </w:r>
    </w:p>
    <w:p w:rsidR="00E56355" w:rsidRPr="00725581" w:rsidRDefault="00725581" w:rsidP="00725581">
      <w:pPr>
        <w:tabs>
          <w:tab w:val="center" w:pos="4536"/>
          <w:tab w:val="right" w:pos="9072"/>
        </w:tabs>
        <w:spacing w:after="240" w:line="240" w:lineRule="auto"/>
        <w:ind w:right="288" w:firstLine="360"/>
        <w:jc w:val="both"/>
        <w:rPr>
          <w:rFonts w:ascii="Times New Roman" w:hAnsi="Times New Roman" w:cs="Times New Roman"/>
          <w:sz w:val="24"/>
          <w:szCs w:val="24"/>
        </w:rPr>
      </w:pPr>
      <w:r>
        <w:rPr>
          <w:rFonts w:ascii="Times New Roman" w:hAnsi="Times New Roman" w:cs="Times New Roman"/>
          <w:sz w:val="24"/>
          <w:szCs w:val="24"/>
        </w:rPr>
        <w:t>С</w:t>
      </w:r>
      <w:r w:rsidRPr="00725581">
        <w:rPr>
          <w:rFonts w:ascii="Times New Roman" w:hAnsi="Times New Roman" w:cs="Times New Roman"/>
          <w:sz w:val="24"/>
          <w:szCs w:val="24"/>
        </w:rPr>
        <w:t>истем</w:t>
      </w:r>
      <w:r>
        <w:rPr>
          <w:rFonts w:ascii="Times New Roman" w:hAnsi="Times New Roman" w:cs="Times New Roman"/>
          <w:sz w:val="24"/>
          <w:szCs w:val="24"/>
        </w:rPr>
        <w:t>а</w:t>
      </w:r>
      <w:r w:rsidRPr="00725581">
        <w:rPr>
          <w:rFonts w:ascii="Times New Roman" w:hAnsi="Times New Roman" w:cs="Times New Roman"/>
          <w:sz w:val="24"/>
          <w:szCs w:val="24"/>
        </w:rPr>
        <w:t xml:space="preserve"> лазерного нагрева с использованием двойного акустооптического фильтра (</w:t>
      </w:r>
      <w:proofErr w:type="spellStart"/>
      <w:r w:rsidRPr="00725581">
        <w:rPr>
          <w:rFonts w:ascii="Times New Roman" w:hAnsi="Times New Roman" w:cs="Times New Roman"/>
          <w:sz w:val="24"/>
          <w:szCs w:val="24"/>
        </w:rPr>
        <w:t>tandem</w:t>
      </w:r>
      <w:proofErr w:type="spellEnd"/>
      <w:r w:rsidRPr="00725581">
        <w:rPr>
          <w:rFonts w:ascii="Times New Roman" w:hAnsi="Times New Roman" w:cs="Times New Roman"/>
          <w:sz w:val="24"/>
          <w:szCs w:val="24"/>
        </w:rPr>
        <w:t xml:space="preserve"> </w:t>
      </w:r>
      <w:proofErr w:type="spellStart"/>
      <w:r w:rsidRPr="00725581">
        <w:rPr>
          <w:rFonts w:ascii="Times New Roman" w:hAnsi="Times New Roman" w:cs="Times New Roman"/>
          <w:sz w:val="24"/>
          <w:szCs w:val="24"/>
        </w:rPr>
        <w:t>acousto-optical</w:t>
      </w:r>
      <w:proofErr w:type="spellEnd"/>
      <w:r w:rsidRPr="00725581">
        <w:rPr>
          <w:rFonts w:ascii="Times New Roman" w:hAnsi="Times New Roman" w:cs="Times New Roman"/>
          <w:sz w:val="24"/>
          <w:szCs w:val="24"/>
        </w:rPr>
        <w:t xml:space="preserve"> </w:t>
      </w:r>
      <w:proofErr w:type="spellStart"/>
      <w:r w:rsidRPr="00725581">
        <w:rPr>
          <w:rFonts w:ascii="Times New Roman" w:hAnsi="Times New Roman" w:cs="Times New Roman"/>
          <w:sz w:val="24"/>
          <w:szCs w:val="24"/>
        </w:rPr>
        <w:t>tu</w:t>
      </w:r>
      <w:r>
        <w:rPr>
          <w:rFonts w:ascii="Times New Roman" w:hAnsi="Times New Roman" w:cs="Times New Roman"/>
          <w:sz w:val="24"/>
          <w:szCs w:val="24"/>
        </w:rPr>
        <w:t>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filter</w:t>
      </w:r>
      <w:proofErr w:type="spellEnd"/>
      <w:r>
        <w:rPr>
          <w:rFonts w:ascii="Times New Roman" w:hAnsi="Times New Roman" w:cs="Times New Roman"/>
          <w:sz w:val="24"/>
          <w:szCs w:val="24"/>
        </w:rPr>
        <w:t xml:space="preserve"> или TAOТF</w:t>
      </w:r>
      <w:r w:rsidRPr="00725581">
        <w:rPr>
          <w:rFonts w:ascii="Times New Roman" w:hAnsi="Times New Roman" w:cs="Times New Roman"/>
          <w:sz w:val="24"/>
          <w:szCs w:val="24"/>
        </w:rPr>
        <w:t xml:space="preserve">) </w:t>
      </w:r>
      <w:r w:rsidR="00E56355" w:rsidRPr="00725581">
        <w:rPr>
          <w:rFonts w:ascii="Times New Roman" w:hAnsi="Times New Roman" w:cs="Times New Roman"/>
          <w:sz w:val="24"/>
          <w:szCs w:val="24"/>
        </w:rPr>
        <w:t xml:space="preserve">состоит из четырех компонентов: (1) волоконного лазера ИК (1064 </w:t>
      </w:r>
      <w:proofErr w:type="spellStart"/>
      <w:r w:rsidR="00E56355" w:rsidRPr="00725581">
        <w:rPr>
          <w:rFonts w:ascii="Times New Roman" w:hAnsi="Times New Roman" w:cs="Times New Roman"/>
          <w:sz w:val="24"/>
          <w:szCs w:val="24"/>
        </w:rPr>
        <w:t>нм</w:t>
      </w:r>
      <w:proofErr w:type="spellEnd"/>
      <w:r w:rsidR="00E56355" w:rsidRPr="00725581">
        <w:rPr>
          <w:rFonts w:ascii="Times New Roman" w:hAnsi="Times New Roman" w:cs="Times New Roman"/>
          <w:sz w:val="24"/>
          <w:szCs w:val="24"/>
        </w:rPr>
        <w:t xml:space="preserve">), с контролем выходной мощности излучения в диапазоне от 10 до 200 Вт путем изменения тока диода для нагрева образцов (IPG </w:t>
      </w:r>
      <w:proofErr w:type="spellStart"/>
      <w:r w:rsidR="00E56355" w:rsidRPr="00725581">
        <w:rPr>
          <w:rFonts w:ascii="Times New Roman" w:hAnsi="Times New Roman" w:cs="Times New Roman"/>
          <w:sz w:val="24"/>
          <w:szCs w:val="24"/>
        </w:rPr>
        <w:t>Photonics</w:t>
      </w:r>
      <w:proofErr w:type="spellEnd"/>
      <w:r w:rsidR="00E56355" w:rsidRPr="00725581">
        <w:rPr>
          <w:rFonts w:ascii="Times New Roman" w:hAnsi="Times New Roman" w:cs="Times New Roman"/>
          <w:sz w:val="24"/>
          <w:szCs w:val="24"/>
        </w:rPr>
        <w:t xml:space="preserve">, YLR-200-AC-Y11); (2) системы спектральной визуализации, совмещенной с </w:t>
      </w:r>
      <w:r w:rsidR="00E56355" w:rsidRPr="00725581">
        <w:rPr>
          <w:rFonts w:ascii="Times New Roman" w:hAnsi="Times New Roman" w:cs="Times New Roman"/>
          <w:sz w:val="24"/>
          <w:szCs w:val="24"/>
          <w:lang w:val="en-US"/>
        </w:rPr>
        <w:t>TAOTF</w:t>
      </w:r>
      <w:r w:rsidR="00E56355" w:rsidRPr="00725581">
        <w:rPr>
          <w:rFonts w:ascii="Times New Roman" w:hAnsi="Times New Roman" w:cs="Times New Roman"/>
          <w:sz w:val="24"/>
          <w:szCs w:val="24"/>
        </w:rPr>
        <w:t xml:space="preserve">; (3) моторизированной системы передвижения образца; и (4) системы визуализации с большим увеличением, использующая объектив </w:t>
      </w:r>
      <w:r w:rsidR="00E56355" w:rsidRPr="00725581">
        <w:rPr>
          <w:rFonts w:ascii="Times New Roman" w:hAnsi="Times New Roman" w:cs="Times New Roman"/>
          <w:sz w:val="24"/>
          <w:szCs w:val="24"/>
          <w:lang w:val="en-US"/>
        </w:rPr>
        <w:t>c</w:t>
      </w:r>
      <w:r w:rsidR="00E56355" w:rsidRPr="00725581">
        <w:rPr>
          <w:rFonts w:ascii="Times New Roman" w:hAnsi="Times New Roman" w:cs="Times New Roman"/>
          <w:sz w:val="24"/>
          <w:szCs w:val="24"/>
        </w:rPr>
        <w:t xml:space="preserve"> большим рабочим расстоянием сфокусированном на бесконечность. Установка лазерного нагрева с использованием двойного акустооптического фильтра позволяет: (а) получать двухмерное (2</w:t>
      </w:r>
      <w:r w:rsidR="00E56355" w:rsidRPr="00725581">
        <w:rPr>
          <w:rFonts w:ascii="Times New Roman" w:hAnsi="Times New Roman" w:cs="Times New Roman"/>
          <w:sz w:val="24"/>
          <w:szCs w:val="24"/>
          <w:lang w:val="en-US"/>
        </w:rPr>
        <w:t>D</w:t>
      </w:r>
      <w:r w:rsidR="00E56355" w:rsidRPr="00725581">
        <w:rPr>
          <w:rFonts w:ascii="Times New Roman" w:hAnsi="Times New Roman" w:cs="Times New Roman"/>
          <w:sz w:val="24"/>
          <w:szCs w:val="24"/>
        </w:rPr>
        <w:t>) распределение для температуры и коэффициента теплового излучения с разрешением менее 2 мкм, на образцах, нагретых до высоких температур; и (б) поучать двумерное распределение интенсивности лазерного пучка на поверхности нагретого образца.</w:t>
      </w:r>
    </w:p>
    <w:p w:rsidR="00E56355" w:rsidRPr="00725581" w:rsidRDefault="00E56355" w:rsidP="00725581">
      <w:pPr>
        <w:tabs>
          <w:tab w:val="center" w:pos="4536"/>
          <w:tab w:val="right" w:pos="9072"/>
        </w:tabs>
        <w:spacing w:after="240" w:line="240" w:lineRule="auto"/>
        <w:ind w:right="288" w:firstLine="360"/>
        <w:jc w:val="both"/>
        <w:rPr>
          <w:rFonts w:ascii="Times New Roman" w:hAnsi="Times New Roman" w:cs="Times New Roman"/>
          <w:sz w:val="24"/>
          <w:szCs w:val="24"/>
        </w:rPr>
      </w:pPr>
      <w:r w:rsidRPr="00725581">
        <w:rPr>
          <w:rFonts w:ascii="Times New Roman" w:hAnsi="Times New Roman" w:cs="Times New Roman"/>
          <w:sz w:val="24"/>
          <w:szCs w:val="24"/>
        </w:rPr>
        <w:t xml:space="preserve">Система тандемной фильтрации АО сочетает в себе надежную спектральную визуализацию с несколькими важными особенностями: отсутствие искажений изображения и хроматический дрейф, высокая спектральная контрастность; и увеличенное отношение сигнал/шум. Измеренная интенсивность в каждом пикселе (x, y) спектроскопического изображения TAOTF пропорциональна интенсивности электромагнитного излучения, излучаемого соответствующим элементом поверхности проверяемого объекта на данной длине волны (λ). Каждый AOTF представляет собой твердотельный спектральный полосовой фильтр, который работает по принципу акустооптической анизотропной дифракции в </w:t>
      </w:r>
      <w:proofErr w:type="spellStart"/>
      <w:r w:rsidRPr="00725581">
        <w:rPr>
          <w:rFonts w:ascii="Times New Roman" w:hAnsi="Times New Roman" w:cs="Times New Roman"/>
          <w:sz w:val="24"/>
          <w:szCs w:val="24"/>
        </w:rPr>
        <w:t>двулучепреломляющем</w:t>
      </w:r>
      <w:proofErr w:type="spellEnd"/>
      <w:r w:rsidRPr="00725581">
        <w:rPr>
          <w:rFonts w:ascii="Times New Roman" w:hAnsi="Times New Roman" w:cs="Times New Roman"/>
          <w:sz w:val="24"/>
          <w:szCs w:val="24"/>
        </w:rPr>
        <w:t xml:space="preserve"> кристалле. AOTF обычно состоят из ячейки AO и пары скрещенных поляризаторов. Ячейка АО (AOC) представляет собой кристалл TeO</w:t>
      </w:r>
      <w:r w:rsidRPr="00725581">
        <w:rPr>
          <w:rFonts w:ascii="Times New Roman" w:hAnsi="Times New Roman" w:cs="Times New Roman"/>
          <w:sz w:val="24"/>
          <w:szCs w:val="24"/>
          <w:vertAlign w:val="subscript"/>
        </w:rPr>
        <w:t>2</w:t>
      </w:r>
      <w:r w:rsidRPr="00725581">
        <w:rPr>
          <w:rFonts w:ascii="Times New Roman" w:hAnsi="Times New Roman" w:cs="Times New Roman"/>
          <w:sz w:val="24"/>
          <w:szCs w:val="24"/>
        </w:rPr>
        <w:t xml:space="preserve">, с которым связан пьезоэлектрический преобразователь. Ультразвуковой поглотитель прикреплен к боковой поверхности кристалла. В ответ на применение осциллирующего радиочастотного электрического сигнала преобразователь генерирует высокочастотную вибрационную (акустическую) волну, которая распространяется в кристалл. Акустическая волна производит периодическую модуляцию показателя преломления n через упруго-оптический эффект. Падающий свет с волновым вектором </w:t>
      </w:r>
      <w:proofErr w:type="spellStart"/>
      <w:r w:rsidRPr="00725581">
        <w:rPr>
          <w:rFonts w:ascii="Times New Roman" w:hAnsi="Times New Roman" w:cs="Times New Roman"/>
          <w:sz w:val="24"/>
          <w:szCs w:val="24"/>
        </w:rPr>
        <w:t>k</w:t>
      </w:r>
      <w:r w:rsidRPr="00725581">
        <w:rPr>
          <w:rFonts w:ascii="Times New Roman" w:hAnsi="Times New Roman" w:cs="Times New Roman"/>
          <w:sz w:val="24"/>
          <w:szCs w:val="24"/>
          <w:vertAlign w:val="subscript"/>
        </w:rPr>
        <w:t>i</w:t>
      </w:r>
      <w:proofErr w:type="spellEnd"/>
      <w:r w:rsidRPr="00725581">
        <w:rPr>
          <w:rFonts w:ascii="Times New Roman" w:hAnsi="Times New Roman" w:cs="Times New Roman"/>
          <w:sz w:val="24"/>
          <w:szCs w:val="24"/>
        </w:rPr>
        <w:t xml:space="preserve"> воспринимает акустическую волну как объемную решетку с подвижной фазой. Решетки действуют как дифракционная решетка или </w:t>
      </w:r>
      <w:proofErr w:type="spellStart"/>
      <w:r w:rsidRPr="00725581">
        <w:rPr>
          <w:rFonts w:ascii="Times New Roman" w:hAnsi="Times New Roman" w:cs="Times New Roman"/>
          <w:sz w:val="24"/>
          <w:szCs w:val="24"/>
        </w:rPr>
        <w:t>дифрактор</w:t>
      </w:r>
      <w:proofErr w:type="spellEnd"/>
      <w:r w:rsidRPr="00725581">
        <w:rPr>
          <w:rFonts w:ascii="Times New Roman" w:hAnsi="Times New Roman" w:cs="Times New Roman"/>
          <w:sz w:val="24"/>
          <w:szCs w:val="24"/>
        </w:rPr>
        <w:t xml:space="preserve"> Брэгга, чтобы отклонить часть падающего лазерного света в луч первого порядка с волновым вектором </w:t>
      </w:r>
      <w:proofErr w:type="spellStart"/>
      <w:r w:rsidRPr="00725581">
        <w:rPr>
          <w:rFonts w:ascii="Times New Roman" w:hAnsi="Times New Roman" w:cs="Times New Roman"/>
          <w:sz w:val="24"/>
          <w:szCs w:val="24"/>
        </w:rPr>
        <w:t>k</w:t>
      </w:r>
      <w:r w:rsidRPr="00725581">
        <w:rPr>
          <w:rFonts w:ascii="Times New Roman" w:hAnsi="Times New Roman" w:cs="Times New Roman"/>
          <w:sz w:val="24"/>
          <w:szCs w:val="24"/>
          <w:vertAlign w:val="subscript"/>
        </w:rPr>
        <w:t>d</w:t>
      </w:r>
      <w:proofErr w:type="spellEnd"/>
      <w:r w:rsidRPr="00725581">
        <w:rPr>
          <w:rFonts w:ascii="Times New Roman" w:hAnsi="Times New Roman" w:cs="Times New Roman"/>
          <w:sz w:val="24"/>
          <w:szCs w:val="24"/>
        </w:rPr>
        <w:t>. После того, как поляризатор P1, линейно поляризованный свет (</w:t>
      </w:r>
      <w:proofErr w:type="spellStart"/>
      <w:r w:rsidRPr="00725581">
        <w:rPr>
          <w:rFonts w:ascii="Times New Roman" w:hAnsi="Times New Roman" w:cs="Times New Roman"/>
          <w:sz w:val="24"/>
          <w:szCs w:val="24"/>
        </w:rPr>
        <w:t>k</w:t>
      </w:r>
      <w:r w:rsidRPr="00725581">
        <w:rPr>
          <w:rFonts w:ascii="Times New Roman" w:hAnsi="Times New Roman" w:cs="Times New Roman"/>
          <w:sz w:val="24"/>
          <w:szCs w:val="24"/>
          <w:vertAlign w:val="subscript"/>
        </w:rPr>
        <w:t>i</w:t>
      </w:r>
      <w:proofErr w:type="spellEnd"/>
      <w:r w:rsidRPr="00725581">
        <w:rPr>
          <w:rFonts w:ascii="Times New Roman" w:hAnsi="Times New Roman" w:cs="Times New Roman"/>
          <w:sz w:val="24"/>
          <w:szCs w:val="24"/>
        </w:rPr>
        <w:t xml:space="preserve">) </w:t>
      </w:r>
      <w:proofErr w:type="spellStart"/>
      <w:r w:rsidRPr="00725581">
        <w:rPr>
          <w:rFonts w:ascii="Times New Roman" w:hAnsi="Times New Roman" w:cs="Times New Roman"/>
          <w:sz w:val="24"/>
          <w:szCs w:val="24"/>
        </w:rPr>
        <w:t>дифрагирует</w:t>
      </w:r>
      <w:proofErr w:type="spellEnd"/>
      <w:r w:rsidRPr="00725581">
        <w:rPr>
          <w:rFonts w:ascii="Times New Roman" w:hAnsi="Times New Roman" w:cs="Times New Roman"/>
          <w:sz w:val="24"/>
          <w:szCs w:val="24"/>
        </w:rPr>
        <w:t>, меняет линейную поляризацию «o» на ортогональную «e» и отклоняется от исходного направления распространения. Эффективная дифракция Брэгга АО может возникать только в том случае, если выполняется условие согласования световой волны (</w:t>
      </w:r>
      <w:proofErr w:type="spellStart"/>
      <w:r w:rsidRPr="00725581">
        <w:rPr>
          <w:rFonts w:ascii="Times New Roman" w:hAnsi="Times New Roman" w:cs="Times New Roman"/>
          <w:sz w:val="24"/>
          <w:szCs w:val="24"/>
        </w:rPr>
        <w:t>ki</w:t>
      </w:r>
      <w:proofErr w:type="spellEnd"/>
      <w:r w:rsidRPr="00725581">
        <w:rPr>
          <w:rFonts w:ascii="Times New Roman" w:hAnsi="Times New Roman" w:cs="Times New Roman"/>
          <w:sz w:val="24"/>
          <w:szCs w:val="24"/>
        </w:rPr>
        <w:t xml:space="preserve"> + q = </w:t>
      </w:r>
      <w:proofErr w:type="spellStart"/>
      <w:r w:rsidRPr="00725581">
        <w:rPr>
          <w:rFonts w:ascii="Times New Roman" w:hAnsi="Times New Roman" w:cs="Times New Roman"/>
          <w:sz w:val="24"/>
          <w:szCs w:val="24"/>
        </w:rPr>
        <w:t>kd</w:t>
      </w:r>
      <w:proofErr w:type="spellEnd"/>
      <w:r w:rsidRPr="00725581">
        <w:rPr>
          <w:rFonts w:ascii="Times New Roman" w:hAnsi="Times New Roman" w:cs="Times New Roman"/>
          <w:sz w:val="24"/>
          <w:szCs w:val="24"/>
        </w:rPr>
        <w:t xml:space="preserve">) и параметр Клейна-Кука </w:t>
      </w:r>
      <w:r w:rsidRPr="00725581">
        <w:rPr>
          <w:rFonts w:ascii="Times New Roman" w:hAnsi="Times New Roman" w:cs="Times New Roman"/>
          <w:i/>
          <w:iCs/>
          <w:sz w:val="24"/>
          <w:szCs w:val="24"/>
          <w:lang w:val="en-US"/>
        </w:rPr>
        <w:t>Q</w:t>
      </w:r>
      <w:r w:rsidRPr="00725581">
        <w:rPr>
          <w:rFonts w:ascii="Times New Roman" w:hAnsi="Times New Roman" w:cs="Times New Roman"/>
          <w:sz w:val="24"/>
          <w:szCs w:val="24"/>
          <w:lang w:val="en-US"/>
        </w:rPr>
        <w:t> </w:t>
      </w:r>
      <w:r w:rsidRPr="00725581">
        <w:rPr>
          <w:rFonts w:ascii="Times New Roman" w:hAnsi="Times New Roman" w:cs="Times New Roman"/>
          <w:sz w:val="24"/>
          <w:szCs w:val="24"/>
        </w:rPr>
        <w:t>=</w:t>
      </w:r>
      <w:r w:rsidRPr="00725581">
        <w:rPr>
          <w:rFonts w:ascii="Times New Roman" w:hAnsi="Times New Roman" w:cs="Times New Roman"/>
          <w:sz w:val="24"/>
          <w:szCs w:val="24"/>
          <w:lang w:val="en-US"/>
        </w:rPr>
        <w:t> </w:t>
      </w:r>
      <w:r w:rsidRPr="00725581">
        <w:rPr>
          <w:rFonts w:ascii="Times New Roman" w:hAnsi="Times New Roman" w:cs="Times New Roman"/>
          <w:sz w:val="24"/>
          <w:szCs w:val="24"/>
        </w:rPr>
        <w:t>2</w:t>
      </w:r>
      <w:r w:rsidRPr="00725581">
        <w:rPr>
          <w:rFonts w:ascii="Times New Roman" w:hAnsi="Times New Roman" w:cs="Times New Roman"/>
          <w:sz w:val="24"/>
          <w:szCs w:val="24"/>
          <w:lang w:val="en-US"/>
        </w:rPr>
        <w:t>π</w:t>
      </w:r>
      <w:proofErr w:type="spellStart"/>
      <w:r w:rsidRPr="00725581">
        <w:rPr>
          <w:rFonts w:ascii="Times New Roman" w:hAnsi="Times New Roman" w:cs="Times New Roman"/>
          <w:i/>
          <w:iCs/>
          <w:sz w:val="24"/>
          <w:szCs w:val="24"/>
          <w:lang w:val="en-US"/>
        </w:rPr>
        <w:t>L</w:t>
      </w:r>
      <w:r w:rsidRPr="00725581">
        <w:rPr>
          <w:rFonts w:ascii="Times New Roman" w:hAnsi="Times New Roman" w:cs="Times New Roman"/>
          <w:sz w:val="24"/>
          <w:szCs w:val="24"/>
          <w:lang w:val="en-US"/>
        </w:rPr>
        <w:t>λ</w:t>
      </w:r>
      <w:proofErr w:type="spellEnd"/>
      <w:r w:rsidRPr="00725581">
        <w:rPr>
          <w:rFonts w:ascii="Times New Roman" w:hAnsi="Times New Roman" w:cs="Times New Roman"/>
          <w:sz w:val="24"/>
          <w:szCs w:val="24"/>
        </w:rPr>
        <w:t>/</w:t>
      </w:r>
      <w:r w:rsidRPr="00725581">
        <w:rPr>
          <w:rFonts w:ascii="Times New Roman" w:hAnsi="Times New Roman" w:cs="Times New Roman"/>
          <w:sz w:val="24"/>
          <w:szCs w:val="24"/>
          <w:lang w:val="en-US"/>
        </w:rPr>
        <w:sym w:font="Symbol" w:char="F06C"/>
      </w:r>
      <w:r w:rsidRPr="00725581">
        <w:rPr>
          <w:rFonts w:ascii="Times New Roman" w:hAnsi="Times New Roman" w:cs="Times New Roman"/>
          <w:sz w:val="24"/>
          <w:szCs w:val="24"/>
          <w:vertAlign w:val="superscript"/>
        </w:rPr>
        <w:t>2</w:t>
      </w:r>
      <w:r w:rsidRPr="00725581">
        <w:rPr>
          <w:rFonts w:ascii="Times New Roman" w:hAnsi="Times New Roman" w:cs="Times New Roman"/>
          <w:sz w:val="24"/>
          <w:szCs w:val="24"/>
        </w:rPr>
        <w:t xml:space="preserve"> </w:t>
      </w:r>
      <w:proofErr w:type="gramStart"/>
      <w:r w:rsidRPr="00725581">
        <w:rPr>
          <w:rFonts w:ascii="Times New Roman" w:hAnsi="Times New Roman" w:cs="Times New Roman"/>
          <w:sz w:val="24"/>
          <w:szCs w:val="24"/>
        </w:rPr>
        <w:t>(</w:t>
      </w:r>
      <w:r w:rsidRPr="00725581">
        <w:rPr>
          <w:rFonts w:ascii="Times New Roman" w:hAnsi="Times New Roman" w:cs="Times New Roman"/>
          <w:sz w:val="24"/>
          <w:szCs w:val="24"/>
          <w:lang w:val="en-US"/>
        </w:rPr>
        <w:sym w:font="Symbol" w:char="F06C"/>
      </w:r>
      <w:r w:rsidRPr="00725581">
        <w:rPr>
          <w:rFonts w:ascii="Times New Roman" w:hAnsi="Times New Roman" w:cs="Times New Roman"/>
          <w:sz w:val="24"/>
          <w:szCs w:val="24"/>
        </w:rPr>
        <w:t xml:space="preserve"> -</w:t>
      </w:r>
      <w:proofErr w:type="gramEnd"/>
      <w:r w:rsidRPr="00725581">
        <w:rPr>
          <w:rFonts w:ascii="Times New Roman" w:hAnsi="Times New Roman" w:cs="Times New Roman"/>
          <w:sz w:val="24"/>
          <w:szCs w:val="24"/>
        </w:rPr>
        <w:t xml:space="preserve"> длина волны ультразвука) составляет &gt; 4π. Максимальная угловая ширина Дифракция света, которая необходима для фильтрации изображения, получается, если удовлетворяется неточная взаимосвязь между углами падения и </w:t>
      </w:r>
      <w:r w:rsidRPr="00725581">
        <w:rPr>
          <w:rFonts w:ascii="Times New Roman" w:hAnsi="Times New Roman" w:cs="Times New Roman"/>
          <w:sz w:val="24"/>
          <w:szCs w:val="24"/>
        </w:rPr>
        <w:lastRenderedPageBreak/>
        <w:t xml:space="preserve">дифракции для световой волны. </w:t>
      </w:r>
      <w:proofErr w:type="spellStart"/>
      <w:r w:rsidRPr="00725581">
        <w:rPr>
          <w:rFonts w:ascii="Times New Roman" w:hAnsi="Times New Roman" w:cs="Times New Roman"/>
          <w:sz w:val="24"/>
          <w:szCs w:val="24"/>
        </w:rPr>
        <w:t>Недифрагированное</w:t>
      </w:r>
      <w:proofErr w:type="spellEnd"/>
      <w:r w:rsidRPr="00725581">
        <w:rPr>
          <w:rFonts w:ascii="Times New Roman" w:hAnsi="Times New Roman" w:cs="Times New Roman"/>
          <w:sz w:val="24"/>
          <w:szCs w:val="24"/>
        </w:rPr>
        <w:t xml:space="preserve"> излучение блокируется поляризатором P2, который ортогонален P1.</w:t>
      </w:r>
    </w:p>
    <w:p w:rsidR="00E56355" w:rsidRPr="00725581" w:rsidRDefault="00E56355" w:rsidP="00725581">
      <w:pPr>
        <w:tabs>
          <w:tab w:val="center" w:pos="4536"/>
          <w:tab w:val="right" w:pos="9072"/>
        </w:tabs>
        <w:spacing w:after="240" w:line="240" w:lineRule="auto"/>
        <w:ind w:right="288" w:firstLine="360"/>
        <w:jc w:val="both"/>
        <w:rPr>
          <w:rFonts w:ascii="Times New Roman" w:hAnsi="Times New Roman" w:cs="Times New Roman"/>
          <w:sz w:val="24"/>
          <w:szCs w:val="24"/>
        </w:rPr>
      </w:pPr>
      <w:r w:rsidRPr="00725581">
        <w:rPr>
          <w:rFonts w:ascii="Times New Roman" w:hAnsi="Times New Roman" w:cs="Times New Roman"/>
          <w:sz w:val="24"/>
          <w:szCs w:val="24"/>
        </w:rPr>
        <w:t>Экспериментальная установка лазерного нагрева показана на рисунке 5. Волоконный лазерный луч направляется в положение образца с помощью зеркал (M5, M6) и узкополосного зеркала (M4). Π-формирователь расположен между зеркалами M5 и M4 и предназначен для управления формой пятна ИК-лазера (например, гауссом, плоским верхом, пончиком) и размером (8–100 мкм). М4 разделяет лазерные лучи и видимое излучение. Тепловое излучение, исходящее от образца в течение нагрева излучением лазера, направляется в сторону TAOTF с помощью зеркал M1 и M2. Изображение нагретого образца на выбранной длине волны фокусируется линзой с большим фокусным расстоянием на видео камеру.</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 xml:space="preserve">Слайд 10 </w:t>
      </w:r>
    </w:p>
    <w:p w:rsidR="00725581" w:rsidRPr="00725581" w:rsidRDefault="00725581" w:rsidP="00725581">
      <w:pPr>
        <w:tabs>
          <w:tab w:val="center" w:pos="4536"/>
          <w:tab w:val="right" w:pos="9072"/>
        </w:tabs>
        <w:spacing w:after="240" w:line="240" w:lineRule="auto"/>
        <w:ind w:right="288" w:firstLine="360"/>
        <w:jc w:val="both"/>
        <w:rPr>
          <w:rFonts w:ascii="Times New Roman" w:hAnsi="Times New Roman" w:cs="Times New Roman"/>
          <w:sz w:val="24"/>
          <w:szCs w:val="24"/>
        </w:rPr>
      </w:pPr>
      <w:r w:rsidRPr="00725581">
        <w:rPr>
          <w:rFonts w:ascii="Times New Roman" w:hAnsi="Times New Roman" w:cs="Times New Roman"/>
          <w:sz w:val="24"/>
          <w:szCs w:val="24"/>
        </w:rPr>
        <w:t xml:space="preserve">Результатом проведения эксперимента является массив изображений интенсивности на разных длинах волн, подлежащих дальнейшей обработки средствами </w:t>
      </w:r>
      <w:proofErr w:type="spellStart"/>
      <w:r w:rsidRPr="00725581">
        <w:rPr>
          <w:rFonts w:ascii="Times New Roman" w:hAnsi="Times New Roman" w:cs="Times New Roman"/>
          <w:sz w:val="24"/>
          <w:szCs w:val="24"/>
          <w:lang w:val="en-US"/>
        </w:rPr>
        <w:t>Matlab</w:t>
      </w:r>
      <w:proofErr w:type="spellEnd"/>
      <w:r w:rsidRPr="00725581">
        <w:rPr>
          <w:rFonts w:ascii="Times New Roman" w:hAnsi="Times New Roman" w:cs="Times New Roman"/>
          <w:sz w:val="24"/>
          <w:szCs w:val="24"/>
        </w:rPr>
        <w:t xml:space="preserve">, в ходе которого выбирается зона исследования, а также проводится математическая обработка экспериментальных данных. Так, на рисунке представлен пример выбора области исследования для эксперимента с нагревом вольфрамовой пластинки излучением мощного лазера, а на рисунках </w:t>
      </w:r>
      <w:r>
        <w:rPr>
          <w:rFonts w:ascii="Times New Roman" w:hAnsi="Times New Roman" w:cs="Times New Roman"/>
          <w:sz w:val="24"/>
          <w:szCs w:val="24"/>
        </w:rPr>
        <w:t>ниже</w:t>
      </w:r>
      <w:r w:rsidRPr="00725581">
        <w:rPr>
          <w:rFonts w:ascii="Times New Roman" w:hAnsi="Times New Roman" w:cs="Times New Roman"/>
          <w:sz w:val="24"/>
          <w:szCs w:val="24"/>
        </w:rPr>
        <w:t xml:space="preserve"> изображены полученные в ходе обработки распределения для температуры и коэффициента излучения соответственно. </w:t>
      </w:r>
    </w:p>
    <w:p w:rsidR="00725581" w:rsidRPr="00725581" w:rsidRDefault="00725581" w:rsidP="00725581">
      <w:pPr>
        <w:spacing w:line="240" w:lineRule="auto"/>
        <w:ind w:firstLine="360"/>
        <w:jc w:val="both"/>
        <w:rPr>
          <w:rFonts w:ascii="Times New Roman" w:eastAsia="Malgun Gothic" w:hAnsi="Times New Roman" w:cs="Times New Roman"/>
          <w:color w:val="000000"/>
          <w:sz w:val="24"/>
          <w:szCs w:val="24"/>
        </w:rPr>
      </w:pPr>
      <w:r w:rsidRPr="00725581">
        <w:rPr>
          <w:rFonts w:ascii="Times New Roman" w:eastAsia="Malgun Gothic" w:hAnsi="Times New Roman" w:cs="Times New Roman"/>
          <w:color w:val="000000"/>
          <w:sz w:val="24"/>
          <w:szCs w:val="24"/>
        </w:rPr>
        <w:t xml:space="preserve">Нагрев данной вольфрамовой пластины был произведён излучением лазера с мощностью 8 </w:t>
      </w:r>
      <w:r w:rsidRPr="00725581">
        <w:rPr>
          <w:rFonts w:ascii="Times New Roman" w:eastAsia="Malgun Gothic" w:hAnsi="Times New Roman" w:cs="Times New Roman"/>
          <w:color w:val="000000"/>
          <w:sz w:val="24"/>
          <w:szCs w:val="24"/>
          <w:lang w:val="en-US"/>
        </w:rPr>
        <w:t>W</w:t>
      </w:r>
      <w:r w:rsidRPr="00725581">
        <w:rPr>
          <w:rFonts w:ascii="Times New Roman" w:eastAsia="Malgun Gothic" w:hAnsi="Times New Roman" w:cs="Times New Roman"/>
          <w:color w:val="000000"/>
          <w:sz w:val="24"/>
          <w:szCs w:val="24"/>
        </w:rPr>
        <w:t xml:space="preserve">, </w:t>
      </w:r>
      <w:r w:rsidRPr="00725581">
        <w:rPr>
          <w:rFonts w:ascii="Times New Roman" w:eastAsia="Times New Roman" w:hAnsi="Times New Roman" w:cs="Times New Roman"/>
          <w:color w:val="000000"/>
          <w:sz w:val="24"/>
          <w:szCs w:val="24"/>
        </w:rPr>
        <w:t xml:space="preserve">экспозиция составила ¼ </w:t>
      </w:r>
      <w:r w:rsidRPr="00725581">
        <w:rPr>
          <w:rFonts w:ascii="Times New Roman" w:eastAsia="Times New Roman" w:hAnsi="Times New Roman" w:cs="Times New Roman"/>
          <w:color w:val="000000"/>
          <w:sz w:val="24"/>
          <w:szCs w:val="24"/>
          <w:lang w:val="en-US"/>
        </w:rPr>
        <w:t>s</w:t>
      </w:r>
      <w:r w:rsidRPr="00725581">
        <w:rPr>
          <w:rFonts w:ascii="Times New Roman" w:eastAsia="Malgun Gothic" w:hAnsi="Times New Roman" w:cs="Times New Roman"/>
          <w:color w:val="000000"/>
          <w:sz w:val="24"/>
          <w:szCs w:val="24"/>
        </w:rPr>
        <w:t xml:space="preserve">. Образец был нагрет до 2245 К, эксперимент проводился в диапазоне длин волн от 740 до 800 </w:t>
      </w:r>
      <w:proofErr w:type="spellStart"/>
      <w:r w:rsidRPr="00725581">
        <w:rPr>
          <w:rFonts w:ascii="Times New Roman" w:eastAsia="Malgun Gothic" w:hAnsi="Times New Roman" w:cs="Times New Roman"/>
          <w:color w:val="000000"/>
          <w:sz w:val="24"/>
          <w:szCs w:val="24"/>
        </w:rPr>
        <w:t>нм</w:t>
      </w:r>
      <w:proofErr w:type="spellEnd"/>
      <w:r w:rsidRPr="00725581">
        <w:rPr>
          <w:rFonts w:ascii="Times New Roman" w:eastAsia="Malgun Gothic" w:hAnsi="Times New Roman" w:cs="Times New Roman"/>
          <w:color w:val="000000"/>
          <w:sz w:val="24"/>
          <w:szCs w:val="24"/>
        </w:rPr>
        <w:t xml:space="preserve">. Значение коэффициента теплового излучения на пике температуры составило 0.31. При изменении температуры от 2130 до 2245 К изменение значений коэффициента теплового излучения составило от 0.29 до 0.43. </w:t>
      </w:r>
    </w:p>
    <w:p w:rsidR="00E56355" w:rsidRPr="00725581" w:rsidRDefault="00E56355"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11</w:t>
      </w:r>
    </w:p>
    <w:p w:rsidR="00725581" w:rsidRPr="00725581" w:rsidRDefault="00725581" w:rsidP="00725581">
      <w:pPr>
        <w:spacing w:line="240" w:lineRule="auto"/>
        <w:ind w:firstLine="708"/>
        <w:rPr>
          <w:rFonts w:ascii="Times New Roman" w:hAnsi="Times New Roman" w:cs="Times New Roman"/>
          <w:sz w:val="24"/>
          <w:szCs w:val="24"/>
        </w:rPr>
      </w:pPr>
      <w:r w:rsidRPr="00725581">
        <w:rPr>
          <w:rFonts w:ascii="Times New Roman" w:hAnsi="Times New Roman" w:cs="Times New Roman"/>
          <w:sz w:val="24"/>
          <w:szCs w:val="24"/>
        </w:rPr>
        <w:t xml:space="preserve">Исследование проводилось при нагреве током 3,45 </w:t>
      </w:r>
      <w:proofErr w:type="gramStart"/>
      <w:r w:rsidRPr="00725581">
        <w:rPr>
          <w:rFonts w:ascii="Times New Roman" w:hAnsi="Times New Roman" w:cs="Times New Roman"/>
          <w:sz w:val="24"/>
          <w:szCs w:val="24"/>
        </w:rPr>
        <w:t>А</w:t>
      </w:r>
      <w:proofErr w:type="gramEnd"/>
      <w:r w:rsidRPr="00725581">
        <w:rPr>
          <w:rFonts w:ascii="Times New Roman" w:hAnsi="Times New Roman" w:cs="Times New Roman"/>
          <w:sz w:val="24"/>
          <w:szCs w:val="24"/>
        </w:rPr>
        <w:t xml:space="preserve"> вольфрамовой пластины внутри колбы на длинах волн от 600 до 800 </w:t>
      </w:r>
      <w:proofErr w:type="spellStart"/>
      <w:r w:rsidRPr="00725581">
        <w:rPr>
          <w:rFonts w:ascii="Times New Roman" w:hAnsi="Times New Roman" w:cs="Times New Roman"/>
          <w:sz w:val="24"/>
          <w:szCs w:val="24"/>
        </w:rPr>
        <w:t>нм</w:t>
      </w:r>
      <w:proofErr w:type="spellEnd"/>
      <w:r w:rsidRPr="00725581">
        <w:rPr>
          <w:rFonts w:ascii="Times New Roman" w:hAnsi="Times New Roman" w:cs="Times New Roman"/>
          <w:sz w:val="24"/>
          <w:szCs w:val="24"/>
        </w:rPr>
        <w:t xml:space="preserve">. Температура и </w:t>
      </w:r>
      <w:proofErr w:type="spellStart"/>
      <w:r w:rsidRPr="00725581">
        <w:rPr>
          <w:rFonts w:ascii="Times New Roman" w:hAnsi="Times New Roman" w:cs="Times New Roman"/>
          <w:sz w:val="24"/>
          <w:szCs w:val="24"/>
        </w:rPr>
        <w:t>излучательная</w:t>
      </w:r>
      <w:proofErr w:type="spellEnd"/>
      <w:r w:rsidRPr="00725581">
        <w:rPr>
          <w:rFonts w:ascii="Times New Roman" w:hAnsi="Times New Roman" w:cs="Times New Roman"/>
          <w:sz w:val="24"/>
          <w:szCs w:val="24"/>
        </w:rPr>
        <w:t xml:space="preserve"> способность измерялись на площади 30х30 мкм. Предполагалось, что лампа находится в термодинамическом равновесии, температура должна быть равномерной по всей поверхности горячего образца. Однако полученная температура не является однородной. Происходит разброс значения температуры по поверхности лампы (рисунок слева): температура колеблется от 1710 К до 1745 К. Ситуация отличается для измерения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Как видно из рисунка справа, полученные значения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варьируются от 0,34 до 0,44, тогда как табличное значение составляет 0,39. Максимальная погрешность измерения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в одной точке составила 13%.</w:t>
      </w: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sz w:val="24"/>
          <w:szCs w:val="24"/>
        </w:rPr>
        <w:br/>
      </w:r>
      <w:r w:rsidRPr="00725581">
        <w:rPr>
          <w:rFonts w:ascii="Times New Roman" w:hAnsi="Times New Roman" w:cs="Times New Roman"/>
          <w:b/>
          <w:sz w:val="24"/>
          <w:szCs w:val="24"/>
        </w:rPr>
        <w:t>Слайд 12</w:t>
      </w:r>
    </w:p>
    <w:p w:rsidR="00E56355" w:rsidRPr="00725581" w:rsidRDefault="00725581" w:rsidP="00725581">
      <w:pPr>
        <w:spacing w:line="240" w:lineRule="auto"/>
        <w:ind w:firstLine="708"/>
        <w:rPr>
          <w:rFonts w:ascii="Times New Roman" w:hAnsi="Times New Roman" w:cs="Times New Roman"/>
          <w:sz w:val="24"/>
          <w:szCs w:val="24"/>
        </w:rPr>
      </w:pPr>
      <w:r w:rsidRPr="00725581">
        <w:rPr>
          <w:rFonts w:ascii="Times New Roman" w:hAnsi="Times New Roman" w:cs="Times New Roman"/>
          <w:sz w:val="24"/>
          <w:szCs w:val="24"/>
        </w:rPr>
        <w:t xml:space="preserve">Для проведения экспериментов по лазерному нагреву использовалась вольфрамовая лампа, которая является стандартным измерительным объектом в пирометрии. Вольфрамовая лента лампы была нагрета ИК-лазером с фиксированной мощностью 8 Вт. На слайде показаны распределения температуры и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смоделированные методом наименьших квадратов. Оценки статистических ошибок температуры и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проводились в трех точках с разными </w:t>
      </w:r>
      <w:r w:rsidRPr="00725581">
        <w:rPr>
          <w:rFonts w:ascii="Times New Roman" w:hAnsi="Times New Roman" w:cs="Times New Roman"/>
          <w:sz w:val="24"/>
          <w:szCs w:val="24"/>
        </w:rPr>
        <w:lastRenderedPageBreak/>
        <w:t xml:space="preserve">температурами: в центре пятна нагрева (область I), где температура нагрева была самой высокой, 2640 К; и в двух областях (область II и область III) вдоль его края, где температура нагрева составляла 2451 К (область II); и 2135 К (область III). В этих точках также измеряли </w:t>
      </w:r>
      <w:proofErr w:type="spellStart"/>
      <w:r w:rsidRPr="00725581">
        <w:rPr>
          <w:rFonts w:ascii="Times New Roman" w:hAnsi="Times New Roman" w:cs="Times New Roman"/>
          <w:sz w:val="24"/>
          <w:szCs w:val="24"/>
        </w:rPr>
        <w:t>излучательную</w:t>
      </w:r>
      <w:proofErr w:type="spellEnd"/>
      <w:r w:rsidRPr="00725581">
        <w:rPr>
          <w:rFonts w:ascii="Times New Roman" w:hAnsi="Times New Roman" w:cs="Times New Roman"/>
          <w:sz w:val="24"/>
          <w:szCs w:val="24"/>
        </w:rPr>
        <w:t xml:space="preserve"> способность. Для всех точек измерения теплового излучения проводились в диапазоне длин волн от 750 до 800 </w:t>
      </w:r>
      <w:proofErr w:type="spellStart"/>
      <w:r w:rsidRPr="00725581">
        <w:rPr>
          <w:rFonts w:ascii="Times New Roman" w:hAnsi="Times New Roman" w:cs="Times New Roman"/>
          <w:sz w:val="24"/>
          <w:szCs w:val="24"/>
        </w:rPr>
        <w:t>нм</w:t>
      </w:r>
      <w:proofErr w:type="spellEnd"/>
    </w:p>
    <w:p w:rsidR="00725581" w:rsidRPr="00725581" w:rsidRDefault="00725581"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13</w:t>
      </w:r>
    </w:p>
    <w:p w:rsidR="00E56355" w:rsidRPr="00725581" w:rsidRDefault="00725581" w:rsidP="00725581">
      <w:pPr>
        <w:spacing w:line="240" w:lineRule="auto"/>
        <w:ind w:firstLine="708"/>
        <w:rPr>
          <w:rFonts w:ascii="Times New Roman" w:hAnsi="Times New Roman" w:cs="Times New Roman"/>
          <w:sz w:val="24"/>
          <w:szCs w:val="24"/>
        </w:rPr>
      </w:pPr>
      <w:r w:rsidRPr="00725581">
        <w:rPr>
          <w:rFonts w:ascii="Times New Roman" w:hAnsi="Times New Roman" w:cs="Times New Roman"/>
          <w:sz w:val="24"/>
          <w:szCs w:val="24"/>
        </w:rPr>
        <w:t xml:space="preserve">Наши результаты показывают, что чем выше температура, тем ниже значение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в диапазоне длин волн 750–800 </w:t>
      </w:r>
      <w:proofErr w:type="spellStart"/>
      <w:r w:rsidRPr="00725581">
        <w:rPr>
          <w:rFonts w:ascii="Times New Roman" w:hAnsi="Times New Roman" w:cs="Times New Roman"/>
          <w:sz w:val="24"/>
          <w:szCs w:val="24"/>
        </w:rPr>
        <w:t>нм</w:t>
      </w:r>
      <w:proofErr w:type="spellEnd"/>
      <w:r w:rsidRPr="00725581">
        <w:rPr>
          <w:rFonts w:ascii="Times New Roman" w:hAnsi="Times New Roman" w:cs="Times New Roman"/>
          <w:sz w:val="24"/>
          <w:szCs w:val="24"/>
        </w:rPr>
        <w:t xml:space="preserve">, что хорошо согласуется с опубликованными экспериментальными данными. Отметим, что значения </w:t>
      </w:r>
      <w:proofErr w:type="spellStart"/>
      <w:r w:rsidRPr="00725581">
        <w:rPr>
          <w:rFonts w:ascii="Times New Roman" w:hAnsi="Times New Roman" w:cs="Times New Roman"/>
          <w:sz w:val="24"/>
          <w:szCs w:val="24"/>
        </w:rPr>
        <w:t>излучательной</w:t>
      </w:r>
      <w:proofErr w:type="spellEnd"/>
      <w:r w:rsidRPr="00725581">
        <w:rPr>
          <w:rFonts w:ascii="Times New Roman" w:hAnsi="Times New Roman" w:cs="Times New Roman"/>
          <w:sz w:val="24"/>
          <w:szCs w:val="24"/>
        </w:rPr>
        <w:t xml:space="preserve"> способности, измеренные системой TAOTF, также находят отражение (в пределах ошибок эксперимента) в значениях, приведенных в справочнике:</w:t>
      </w:r>
    </w:p>
    <w:p w:rsidR="00725581" w:rsidRPr="00725581" w:rsidRDefault="00725581"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14</w:t>
      </w:r>
    </w:p>
    <w:p w:rsidR="00725581" w:rsidRPr="00725581" w:rsidRDefault="00725581" w:rsidP="00725581">
      <w:pPr>
        <w:pStyle w:val="a3"/>
        <w:numPr>
          <w:ilvl w:val="0"/>
          <w:numId w:val="5"/>
        </w:numPr>
        <w:spacing w:line="240" w:lineRule="auto"/>
        <w:rPr>
          <w:rFonts w:ascii="Times New Roman" w:hAnsi="Times New Roman"/>
          <w:sz w:val="24"/>
          <w:szCs w:val="24"/>
        </w:rPr>
      </w:pPr>
      <w:r w:rsidRPr="00725581">
        <w:rPr>
          <w:rFonts w:ascii="Times New Roman" w:hAnsi="Times New Roman"/>
          <w:sz w:val="24"/>
          <w:szCs w:val="24"/>
        </w:rPr>
        <w:t xml:space="preserve">Показано, что использование АО-системы позволяет измерять распределение </w:t>
      </w:r>
      <w:proofErr w:type="spellStart"/>
      <w:r w:rsidRPr="00725581">
        <w:rPr>
          <w:rFonts w:ascii="Times New Roman" w:hAnsi="Times New Roman"/>
          <w:sz w:val="24"/>
          <w:szCs w:val="24"/>
        </w:rPr>
        <w:t>излучательной</w:t>
      </w:r>
      <w:proofErr w:type="spellEnd"/>
      <w:r w:rsidRPr="00725581">
        <w:rPr>
          <w:rFonts w:ascii="Times New Roman" w:hAnsi="Times New Roman"/>
          <w:sz w:val="24"/>
          <w:szCs w:val="24"/>
        </w:rPr>
        <w:t xml:space="preserve"> способности твёрдых тел, в условиях лазерного нагрева</w:t>
      </w:r>
    </w:p>
    <w:p w:rsidR="00725581" w:rsidRPr="00725581" w:rsidRDefault="00725581" w:rsidP="00725581">
      <w:pPr>
        <w:pStyle w:val="a3"/>
        <w:numPr>
          <w:ilvl w:val="0"/>
          <w:numId w:val="5"/>
        </w:numPr>
        <w:spacing w:line="240" w:lineRule="auto"/>
        <w:rPr>
          <w:rFonts w:ascii="Times New Roman" w:hAnsi="Times New Roman"/>
          <w:sz w:val="24"/>
          <w:szCs w:val="24"/>
        </w:rPr>
      </w:pPr>
      <w:r w:rsidRPr="00725581">
        <w:rPr>
          <w:rFonts w:ascii="Times New Roman" w:hAnsi="Times New Roman"/>
          <w:sz w:val="24"/>
          <w:szCs w:val="24"/>
        </w:rPr>
        <w:t xml:space="preserve">Анализ экспериментальных данных показывает, что применение TAOTF позволяет измерять </w:t>
      </w:r>
      <w:proofErr w:type="spellStart"/>
      <w:r w:rsidRPr="00725581">
        <w:rPr>
          <w:rFonts w:ascii="Times New Roman" w:hAnsi="Times New Roman"/>
          <w:sz w:val="24"/>
          <w:szCs w:val="24"/>
        </w:rPr>
        <w:t>излучательную</w:t>
      </w:r>
      <w:proofErr w:type="spellEnd"/>
      <w:r w:rsidRPr="00725581">
        <w:rPr>
          <w:rFonts w:ascii="Times New Roman" w:hAnsi="Times New Roman"/>
          <w:sz w:val="24"/>
          <w:szCs w:val="24"/>
        </w:rPr>
        <w:t xml:space="preserve"> способность, а также температуру с относительными погрешностями 13% и 1.2% соответственно</w:t>
      </w:r>
    </w:p>
    <w:p w:rsidR="00725581" w:rsidRPr="00725581" w:rsidRDefault="00725581" w:rsidP="00725581">
      <w:pPr>
        <w:pStyle w:val="a3"/>
        <w:numPr>
          <w:ilvl w:val="0"/>
          <w:numId w:val="5"/>
        </w:numPr>
        <w:spacing w:line="240" w:lineRule="auto"/>
        <w:rPr>
          <w:rFonts w:ascii="Times New Roman" w:hAnsi="Times New Roman"/>
          <w:sz w:val="24"/>
          <w:szCs w:val="24"/>
        </w:rPr>
      </w:pPr>
      <w:r w:rsidRPr="00725581">
        <w:rPr>
          <w:rFonts w:ascii="Times New Roman" w:hAnsi="Times New Roman"/>
          <w:sz w:val="24"/>
          <w:szCs w:val="24"/>
        </w:rPr>
        <w:t xml:space="preserve">Относительные статистические погрешности </w:t>
      </w:r>
      <w:proofErr w:type="spellStart"/>
      <w:r w:rsidRPr="00725581">
        <w:rPr>
          <w:rFonts w:ascii="Times New Roman" w:hAnsi="Times New Roman"/>
          <w:sz w:val="24"/>
          <w:szCs w:val="24"/>
        </w:rPr>
        <w:t>излучательной</w:t>
      </w:r>
      <w:proofErr w:type="spellEnd"/>
      <w:r w:rsidRPr="00725581">
        <w:rPr>
          <w:rFonts w:ascii="Times New Roman" w:hAnsi="Times New Roman"/>
          <w:sz w:val="24"/>
          <w:szCs w:val="24"/>
        </w:rPr>
        <w:t xml:space="preserve"> способности оказались почти в десять раз выше, чем для температуры</w:t>
      </w:r>
    </w:p>
    <w:p w:rsidR="00E56355" w:rsidRPr="00725581" w:rsidRDefault="00725581" w:rsidP="00725581">
      <w:pPr>
        <w:pStyle w:val="a3"/>
        <w:numPr>
          <w:ilvl w:val="0"/>
          <w:numId w:val="5"/>
        </w:numPr>
        <w:spacing w:line="240" w:lineRule="auto"/>
        <w:rPr>
          <w:rFonts w:ascii="Times New Roman" w:hAnsi="Times New Roman"/>
          <w:sz w:val="24"/>
          <w:szCs w:val="24"/>
        </w:rPr>
      </w:pPr>
      <w:r w:rsidRPr="00725581">
        <w:rPr>
          <w:rFonts w:ascii="Times New Roman" w:hAnsi="Times New Roman"/>
          <w:sz w:val="24"/>
          <w:szCs w:val="24"/>
        </w:rPr>
        <w:t xml:space="preserve">Было обнаружено, что статистическая ошибка коэффициента излучения увеличивается с ростом температуры. Возможная причина этого явления может быть связана с зависимостью величины </w:t>
      </w:r>
      <w:proofErr w:type="spellStart"/>
      <w:r w:rsidRPr="00725581">
        <w:rPr>
          <w:rFonts w:ascii="Times New Roman" w:hAnsi="Times New Roman"/>
          <w:sz w:val="24"/>
          <w:szCs w:val="24"/>
        </w:rPr>
        <w:t>излучательной</w:t>
      </w:r>
      <w:proofErr w:type="spellEnd"/>
      <w:r w:rsidRPr="00725581">
        <w:rPr>
          <w:rFonts w:ascii="Times New Roman" w:hAnsi="Times New Roman"/>
          <w:sz w:val="24"/>
          <w:szCs w:val="24"/>
        </w:rPr>
        <w:t xml:space="preserve"> способности от длины волны при высокой температуре: </w:t>
      </w:r>
      <w:r w:rsidRPr="00725581">
        <w:rPr>
          <w:rFonts w:ascii="Times New Roman" w:hAnsi="Times New Roman"/>
          <w:sz w:val="24"/>
          <w:szCs w:val="24"/>
        </w:rPr>
        <w:t>0(λ). Эта зависимость будет учтена нами в последующих работах.</w:t>
      </w:r>
    </w:p>
    <w:p w:rsidR="00725581" w:rsidRPr="00725581" w:rsidRDefault="00725581"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w:t>
      </w:r>
      <w:r w:rsidR="00725581" w:rsidRPr="00725581">
        <w:rPr>
          <w:rFonts w:ascii="Times New Roman" w:hAnsi="Times New Roman" w:cs="Times New Roman"/>
          <w:b/>
          <w:sz w:val="24"/>
          <w:szCs w:val="24"/>
        </w:rPr>
        <w:t>ы</w:t>
      </w:r>
      <w:r w:rsidRPr="00725581">
        <w:rPr>
          <w:rFonts w:ascii="Times New Roman" w:hAnsi="Times New Roman" w:cs="Times New Roman"/>
          <w:b/>
          <w:sz w:val="24"/>
          <w:szCs w:val="24"/>
        </w:rPr>
        <w:t xml:space="preserve"> 15</w:t>
      </w:r>
      <w:r w:rsidR="00725581" w:rsidRPr="00725581">
        <w:rPr>
          <w:rFonts w:ascii="Times New Roman" w:hAnsi="Times New Roman" w:cs="Times New Roman"/>
          <w:b/>
          <w:sz w:val="24"/>
          <w:szCs w:val="24"/>
        </w:rPr>
        <w:t xml:space="preserve"> - 17</w:t>
      </w:r>
    </w:p>
    <w:p w:rsidR="00E56355" w:rsidRPr="00725581" w:rsidRDefault="00725581"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Публикации и выступления</w:t>
      </w:r>
    </w:p>
    <w:p w:rsidR="00725581" w:rsidRPr="00725581" w:rsidRDefault="00725581" w:rsidP="00725581">
      <w:pPr>
        <w:spacing w:line="240" w:lineRule="auto"/>
        <w:rPr>
          <w:rFonts w:ascii="Times New Roman" w:hAnsi="Times New Roman" w:cs="Times New Roman"/>
          <w:sz w:val="24"/>
          <w:szCs w:val="24"/>
        </w:rPr>
      </w:pPr>
    </w:p>
    <w:p w:rsidR="00E56355" w:rsidRPr="00725581" w:rsidRDefault="00E56355"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 xml:space="preserve">Слайд 18 </w:t>
      </w:r>
    </w:p>
    <w:p w:rsidR="00725581" w:rsidRPr="00725581" w:rsidRDefault="00725581" w:rsidP="00725581">
      <w:pPr>
        <w:spacing w:line="240" w:lineRule="auto"/>
        <w:rPr>
          <w:rFonts w:ascii="Times New Roman" w:hAnsi="Times New Roman" w:cs="Times New Roman"/>
          <w:i/>
          <w:sz w:val="24"/>
          <w:szCs w:val="24"/>
        </w:rPr>
      </w:pPr>
      <w:r w:rsidRPr="00725581">
        <w:rPr>
          <w:rFonts w:ascii="Times New Roman" w:hAnsi="Times New Roman" w:cs="Times New Roman"/>
          <w:i/>
          <w:sz w:val="24"/>
          <w:szCs w:val="24"/>
        </w:rPr>
        <w:t>Предложено:</w:t>
      </w:r>
    </w:p>
    <w:p w:rsidR="00725581" w:rsidRPr="00725581" w:rsidRDefault="00725581" w:rsidP="00725581">
      <w:pPr>
        <w:pStyle w:val="a3"/>
        <w:numPr>
          <w:ilvl w:val="0"/>
          <w:numId w:val="6"/>
        </w:numPr>
        <w:spacing w:line="240" w:lineRule="auto"/>
        <w:rPr>
          <w:rFonts w:ascii="Times New Roman" w:hAnsi="Times New Roman"/>
          <w:sz w:val="24"/>
          <w:szCs w:val="24"/>
        </w:rPr>
      </w:pPr>
      <w:r w:rsidRPr="00725581">
        <w:rPr>
          <w:rFonts w:ascii="Times New Roman" w:hAnsi="Times New Roman"/>
          <w:sz w:val="24"/>
          <w:szCs w:val="24"/>
        </w:rPr>
        <w:t xml:space="preserve">Метод измерения распределения коэффициента излучения при помощи </w:t>
      </w:r>
      <w:proofErr w:type="spellStart"/>
      <w:proofErr w:type="gramStart"/>
      <w:r w:rsidRPr="00725581">
        <w:rPr>
          <w:rFonts w:ascii="Times New Roman" w:hAnsi="Times New Roman"/>
          <w:sz w:val="24"/>
          <w:szCs w:val="24"/>
        </w:rPr>
        <w:t>акусто</w:t>
      </w:r>
      <w:proofErr w:type="spellEnd"/>
      <w:r w:rsidRPr="00725581">
        <w:rPr>
          <w:rFonts w:ascii="Times New Roman" w:hAnsi="Times New Roman"/>
          <w:sz w:val="24"/>
          <w:szCs w:val="24"/>
        </w:rPr>
        <w:t>-оптического</w:t>
      </w:r>
      <w:proofErr w:type="gramEnd"/>
      <w:r w:rsidRPr="00725581">
        <w:rPr>
          <w:rFonts w:ascii="Times New Roman" w:hAnsi="Times New Roman"/>
          <w:sz w:val="24"/>
          <w:szCs w:val="24"/>
        </w:rPr>
        <w:t xml:space="preserve"> фильтра</w:t>
      </w:r>
    </w:p>
    <w:p w:rsidR="00725581" w:rsidRPr="00725581" w:rsidRDefault="00725581" w:rsidP="00725581">
      <w:pPr>
        <w:pStyle w:val="a3"/>
        <w:numPr>
          <w:ilvl w:val="0"/>
          <w:numId w:val="6"/>
        </w:numPr>
        <w:spacing w:line="240" w:lineRule="auto"/>
        <w:rPr>
          <w:rFonts w:ascii="Times New Roman" w:hAnsi="Times New Roman"/>
          <w:sz w:val="24"/>
          <w:szCs w:val="24"/>
        </w:rPr>
      </w:pPr>
      <w:r w:rsidRPr="00725581">
        <w:rPr>
          <w:rFonts w:ascii="Times New Roman" w:hAnsi="Times New Roman"/>
          <w:sz w:val="24"/>
          <w:szCs w:val="24"/>
        </w:rPr>
        <w:t>Математическая модель измерения коэффициента излучения на основе метода наименьших квадратов</w:t>
      </w:r>
    </w:p>
    <w:p w:rsidR="00725581" w:rsidRPr="00725581" w:rsidRDefault="00725581" w:rsidP="00725581">
      <w:pPr>
        <w:pStyle w:val="a3"/>
        <w:numPr>
          <w:ilvl w:val="0"/>
          <w:numId w:val="6"/>
        </w:numPr>
        <w:spacing w:line="240" w:lineRule="auto"/>
        <w:rPr>
          <w:rFonts w:ascii="Times New Roman" w:hAnsi="Times New Roman"/>
          <w:sz w:val="24"/>
          <w:szCs w:val="24"/>
        </w:rPr>
      </w:pPr>
      <w:r w:rsidRPr="00725581">
        <w:rPr>
          <w:rFonts w:ascii="Times New Roman" w:hAnsi="Times New Roman"/>
          <w:sz w:val="24"/>
          <w:szCs w:val="24"/>
        </w:rPr>
        <w:t>Методика определения ошибок измерения коэффициента излучения и оценка ошибок в проведённых экспериментах</w:t>
      </w:r>
    </w:p>
    <w:p w:rsidR="00C042E6" w:rsidRPr="00725581" w:rsidRDefault="00725581" w:rsidP="00725581">
      <w:pPr>
        <w:spacing w:line="240" w:lineRule="auto"/>
        <w:rPr>
          <w:rFonts w:ascii="Times New Roman" w:hAnsi="Times New Roman" w:cs="Times New Roman"/>
          <w:sz w:val="24"/>
          <w:szCs w:val="24"/>
        </w:rPr>
      </w:pPr>
      <w:r w:rsidRPr="00725581">
        <w:rPr>
          <w:rFonts w:ascii="Times New Roman" w:hAnsi="Times New Roman" w:cs="Times New Roman"/>
          <w:i/>
          <w:sz w:val="24"/>
          <w:szCs w:val="24"/>
        </w:rPr>
        <w:t>Результаты измерений:</w:t>
      </w:r>
      <w:r>
        <w:rPr>
          <w:rFonts w:ascii="Times New Roman" w:hAnsi="Times New Roman" w:cs="Times New Roman"/>
          <w:i/>
          <w:sz w:val="24"/>
          <w:szCs w:val="24"/>
        </w:rPr>
        <w:t xml:space="preserve"> </w:t>
      </w:r>
      <w:r w:rsidRPr="00725581">
        <w:rPr>
          <w:rFonts w:ascii="Times New Roman" w:hAnsi="Times New Roman" w:cs="Times New Roman"/>
          <w:sz w:val="24"/>
          <w:szCs w:val="24"/>
        </w:rPr>
        <w:t>Вольфрамовая пластина (нагрев: ток, лазер)</w:t>
      </w:r>
    </w:p>
    <w:p w:rsidR="00725581" w:rsidRPr="00725581" w:rsidRDefault="00725581" w:rsidP="00725581">
      <w:pPr>
        <w:spacing w:line="240" w:lineRule="auto"/>
        <w:rPr>
          <w:rFonts w:ascii="Times New Roman" w:hAnsi="Times New Roman" w:cs="Times New Roman"/>
          <w:sz w:val="24"/>
          <w:szCs w:val="24"/>
        </w:rPr>
      </w:pPr>
    </w:p>
    <w:p w:rsidR="00725581" w:rsidRPr="00725581" w:rsidRDefault="00725581" w:rsidP="00725581">
      <w:pPr>
        <w:spacing w:line="240" w:lineRule="auto"/>
        <w:rPr>
          <w:rFonts w:ascii="Times New Roman" w:hAnsi="Times New Roman" w:cs="Times New Roman"/>
          <w:b/>
          <w:sz w:val="24"/>
          <w:szCs w:val="24"/>
        </w:rPr>
      </w:pPr>
      <w:r w:rsidRPr="00725581">
        <w:rPr>
          <w:rFonts w:ascii="Times New Roman" w:hAnsi="Times New Roman" w:cs="Times New Roman"/>
          <w:b/>
          <w:sz w:val="24"/>
          <w:szCs w:val="24"/>
        </w:rPr>
        <w:t>Слайд 19</w:t>
      </w:r>
    </w:p>
    <w:p w:rsidR="00725581" w:rsidRPr="00725581" w:rsidRDefault="00725581" w:rsidP="00725581">
      <w:pPr>
        <w:spacing w:line="240" w:lineRule="auto"/>
        <w:rPr>
          <w:rFonts w:ascii="Times New Roman" w:hAnsi="Times New Roman" w:cs="Times New Roman"/>
          <w:sz w:val="24"/>
          <w:szCs w:val="24"/>
        </w:rPr>
      </w:pPr>
      <w:r w:rsidRPr="00725581">
        <w:rPr>
          <w:rFonts w:ascii="Times New Roman" w:hAnsi="Times New Roman" w:cs="Times New Roman"/>
          <w:sz w:val="24"/>
          <w:szCs w:val="24"/>
        </w:rPr>
        <w:t>Спасибо за внимание</w:t>
      </w:r>
      <w:r>
        <w:rPr>
          <w:rFonts w:ascii="Times New Roman" w:hAnsi="Times New Roman" w:cs="Times New Roman"/>
          <w:sz w:val="24"/>
          <w:szCs w:val="24"/>
        </w:rPr>
        <w:t>.</w:t>
      </w:r>
      <w:bookmarkStart w:id="2" w:name="_GoBack"/>
      <w:bookmarkEnd w:id="2"/>
    </w:p>
    <w:sectPr w:rsidR="00725581" w:rsidRPr="0072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4F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6B092B"/>
    <w:multiLevelType w:val="hybridMultilevel"/>
    <w:tmpl w:val="BBF2A5B6"/>
    <w:lvl w:ilvl="0" w:tplc="0A0A6A6A">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D122317"/>
    <w:multiLevelType w:val="hybridMultilevel"/>
    <w:tmpl w:val="D8EA47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18B0739"/>
    <w:multiLevelType w:val="hybridMultilevel"/>
    <w:tmpl w:val="A6AC9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9B6282"/>
    <w:multiLevelType w:val="hybridMultilevel"/>
    <w:tmpl w:val="E612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1449A"/>
    <w:multiLevelType w:val="hybridMultilevel"/>
    <w:tmpl w:val="14869814"/>
    <w:lvl w:ilvl="0" w:tplc="0A0A6A6A">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E4"/>
    <w:rsid w:val="00324CE4"/>
    <w:rsid w:val="00725581"/>
    <w:rsid w:val="00972652"/>
    <w:rsid w:val="00C042E6"/>
    <w:rsid w:val="00E5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1AAF-9DDF-4C78-9AB7-F8925E49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2E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image" Target="media/image8.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2741</Words>
  <Characters>15624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Warrior of Light</dc:creator>
  <cp:keywords/>
  <dc:description/>
  <cp:lastModifiedBy>Warrior of Light</cp:lastModifiedBy>
  <cp:revision>3</cp:revision>
  <dcterms:created xsi:type="dcterms:W3CDTF">2020-07-20T14:22:00Z</dcterms:created>
  <dcterms:modified xsi:type="dcterms:W3CDTF">2020-07-22T10:11:00Z</dcterms:modified>
</cp:coreProperties>
</file>